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63C7" w:rsidRPr="00DB06EE" w:rsidRDefault="00704129" w:rsidP="00DE63C7">
      <w:pPr>
        <w:rPr>
          <w:b/>
          <w:sz w:val="28"/>
          <w:szCs w:val="28"/>
        </w:rPr>
      </w:pPr>
      <w:r w:rsidRPr="00DB06EE">
        <w:rPr>
          <w:b/>
          <w:sz w:val="28"/>
          <w:szCs w:val="28"/>
          <w:u w:val="single"/>
        </w:rPr>
        <w:t>Real Property Issue Number 1</w:t>
      </w:r>
      <w:r w:rsidRPr="00DB06EE">
        <w:rPr>
          <w:b/>
          <w:sz w:val="28"/>
          <w:szCs w:val="28"/>
        </w:rPr>
        <w:t xml:space="preserve"> Authorities – Valuation of a recipient’s in kind contribution of real property.</w:t>
      </w:r>
    </w:p>
    <w:p w:rsidR="00ED5E07" w:rsidRDefault="00ED5E07" w:rsidP="00ED5E07">
      <w:r>
        <w:t>(h) The method used for determining cost sharing or matching for third-party-donated equipment, buildings and land for which title passes to the non-Federal entity may differ according to the purpose of the Federal award, if paragraph (h)(1) or (2) of this section applies.</w:t>
      </w:r>
    </w:p>
    <w:p w:rsidR="00ED5E07" w:rsidRDefault="00ED5E07" w:rsidP="00ED5E07"/>
    <w:p w:rsidR="00ED5E07" w:rsidRDefault="00ED5E07" w:rsidP="00ED5E07">
      <w:r>
        <w:t>(1) If the purpose of the Federal award is to assist the non-Federal entity in the acquisition of equipment, buildings or land, the aggregate value of the donated property may be claimed as cost sharing or matching.</w:t>
      </w:r>
    </w:p>
    <w:p w:rsidR="00ED5E07" w:rsidRDefault="00ED5E07" w:rsidP="00ED5E07"/>
    <w:p w:rsidR="00DE63C7" w:rsidRDefault="00ED5E07" w:rsidP="00ED5E07">
      <w:r>
        <w:t>(2) If the purpose of the Federal award is to support activities that require the use of equipment, buildings or land, normally only depreciation charges for equipment and buildings may be made. However, the fair market value of equipment or other capital assets and fair rental charges for land may be allowed, provided that the Federal awarding agency has approved the charges. See also §200.420 Considerations for selected items of cost.</w:t>
      </w:r>
    </w:p>
    <w:p w:rsidR="00704129" w:rsidRPr="00DB06EE" w:rsidRDefault="00704129" w:rsidP="00ED5E07">
      <w:pPr>
        <w:rPr>
          <w:b/>
        </w:rPr>
      </w:pPr>
    </w:p>
    <w:p w:rsidR="00704129" w:rsidRPr="00DB06EE" w:rsidRDefault="00704129" w:rsidP="00704129">
      <w:pPr>
        <w:rPr>
          <w:b/>
        </w:rPr>
      </w:pPr>
      <w:r w:rsidRPr="00DB06EE">
        <w:rPr>
          <w:b/>
        </w:rPr>
        <w:t>§200.420   Considerations for selected items of cost.</w:t>
      </w:r>
    </w:p>
    <w:p w:rsidR="00DB06EE" w:rsidRDefault="00704129" w:rsidP="00DB06EE">
      <w:r>
        <w:t xml:space="preserve">This section provides principles to be applied in establishing the </w:t>
      </w:r>
      <w:proofErr w:type="spellStart"/>
      <w:r>
        <w:t>allowability</w:t>
      </w:r>
      <w:proofErr w:type="spellEnd"/>
      <w:r>
        <w:t xml:space="preserve"> of certain items involved in determining cost, in addition to the requirements of Subtitle II. </w:t>
      </w:r>
      <w:proofErr w:type="gramStart"/>
      <w:r>
        <w:t>Basic Considerations of this subpart.</w:t>
      </w:r>
      <w:proofErr w:type="gramEnd"/>
      <w:r>
        <w:t xml:space="preserve"> These principles apply whether or not a particular item of cost is properly treated as direct cost or indirect (F&amp;A) cost. Failure to mention a particular item of cost is not intended to imply that it is either allowable or unallowable; rather, determination as to </w:t>
      </w:r>
      <w:proofErr w:type="spellStart"/>
      <w:r>
        <w:t>allowability</w:t>
      </w:r>
      <w:proofErr w:type="spellEnd"/>
      <w:r>
        <w:t xml:space="preserve"> in each case should be based on the treatment provided for similar or related items of cost, and based on the principles described in §§200.402 Composition of costs through 200.411 Adjustment of previously negotiated indirect (F&amp;A) cost rates containing unallowable costs. In case of a discrepancy between the provisions of a specific Federal award and the provisions below, the Federal award governs. Criteria outlined in §200.403 Factors affecting </w:t>
      </w:r>
      <w:proofErr w:type="spellStart"/>
      <w:r>
        <w:t>allowability</w:t>
      </w:r>
      <w:proofErr w:type="spellEnd"/>
      <w:r>
        <w:t xml:space="preserve"> of costs must be applied in determining </w:t>
      </w:r>
      <w:proofErr w:type="spellStart"/>
      <w:r>
        <w:t>allowability</w:t>
      </w:r>
      <w:proofErr w:type="spellEnd"/>
      <w:r>
        <w:t>. See also §200.102 Exceptions.</w:t>
      </w:r>
    </w:p>
    <w:p w:rsidR="00DB06EE" w:rsidRDefault="00DB06EE" w:rsidP="00DB06EE">
      <w:pPr>
        <w:rPr>
          <w:b/>
          <w:u w:val="single"/>
        </w:rPr>
      </w:pPr>
    </w:p>
    <w:p w:rsidR="00DB06EE" w:rsidRDefault="00DB06EE" w:rsidP="00DB06EE">
      <w:pPr>
        <w:rPr>
          <w:b/>
          <w:u w:val="single"/>
        </w:rPr>
      </w:pPr>
    </w:p>
    <w:p w:rsidR="00DB06EE" w:rsidRDefault="00DB06EE" w:rsidP="00DB06EE">
      <w:pPr>
        <w:rPr>
          <w:b/>
          <w:u w:val="single"/>
        </w:rPr>
      </w:pPr>
    </w:p>
    <w:p w:rsidR="00DB06EE" w:rsidRDefault="00DB06EE" w:rsidP="00DB06EE">
      <w:pPr>
        <w:rPr>
          <w:b/>
          <w:u w:val="single"/>
        </w:rPr>
      </w:pPr>
    </w:p>
    <w:p w:rsidR="00DB06EE" w:rsidRDefault="00DB06EE" w:rsidP="00DB06EE">
      <w:pPr>
        <w:rPr>
          <w:b/>
          <w:u w:val="single"/>
        </w:rPr>
      </w:pPr>
    </w:p>
    <w:p w:rsidR="00DB06EE" w:rsidRPr="00DB06EE" w:rsidRDefault="00DB06EE" w:rsidP="00DB06EE">
      <w:pPr>
        <w:rPr>
          <w:b/>
          <w:sz w:val="28"/>
          <w:szCs w:val="28"/>
          <w:u w:val="single"/>
        </w:rPr>
      </w:pPr>
      <w:r w:rsidRPr="00DB06EE">
        <w:rPr>
          <w:b/>
          <w:sz w:val="28"/>
          <w:szCs w:val="28"/>
          <w:u w:val="single"/>
        </w:rPr>
        <w:lastRenderedPageBreak/>
        <w:t>Real Property Issue Number 3-Encumbrances</w:t>
      </w:r>
    </w:p>
    <w:p w:rsidR="00DB06EE" w:rsidRPr="00DB06EE" w:rsidRDefault="00DB06EE" w:rsidP="00DB06EE">
      <w:pPr>
        <w:shd w:val="clear" w:color="auto" w:fill="FFFFFF"/>
        <w:spacing w:before="200" w:after="100" w:line="240" w:lineRule="auto"/>
        <w:outlineLvl w:val="1"/>
        <w:rPr>
          <w:rFonts w:ascii="Arial" w:eastAsia="Times New Roman" w:hAnsi="Arial" w:cs="Arial"/>
          <w:b/>
          <w:bCs/>
          <w:color w:val="000000"/>
          <w:sz w:val="20"/>
          <w:szCs w:val="20"/>
        </w:rPr>
      </w:pPr>
      <w:proofErr w:type="gramStart"/>
      <w:r w:rsidRPr="00DB06EE">
        <w:rPr>
          <w:rFonts w:ascii="Arial" w:eastAsia="Times New Roman" w:hAnsi="Arial" w:cs="Arial"/>
          <w:b/>
          <w:bCs/>
          <w:color w:val="000000"/>
          <w:sz w:val="20"/>
          <w:szCs w:val="20"/>
        </w:rPr>
        <w:t>§200.311   Real property.</w:t>
      </w:r>
      <w:proofErr w:type="gramEnd"/>
    </w:p>
    <w:p w:rsidR="00DB06EE" w:rsidRPr="00DB06EE" w:rsidRDefault="00DB06EE" w:rsidP="00DB06EE">
      <w:pPr>
        <w:shd w:val="clear" w:color="auto" w:fill="FFFFFF"/>
        <w:spacing w:before="100" w:beforeAutospacing="1" w:after="100" w:afterAutospacing="1" w:line="240" w:lineRule="auto"/>
        <w:ind w:firstLine="480"/>
        <w:rPr>
          <w:rFonts w:ascii="Arial" w:eastAsia="Times New Roman" w:hAnsi="Arial" w:cs="Arial"/>
          <w:color w:val="000000"/>
          <w:sz w:val="20"/>
          <w:szCs w:val="20"/>
        </w:rPr>
      </w:pPr>
      <w:r w:rsidRPr="00DB06EE">
        <w:rPr>
          <w:rFonts w:ascii="Arial" w:eastAsia="Times New Roman" w:hAnsi="Arial" w:cs="Arial"/>
          <w:color w:val="000000"/>
          <w:sz w:val="20"/>
          <w:szCs w:val="20"/>
        </w:rPr>
        <w:t>(a) </w:t>
      </w:r>
      <w:r w:rsidRPr="00DB06EE">
        <w:rPr>
          <w:rFonts w:ascii="Arial" w:eastAsia="Times New Roman" w:hAnsi="Arial" w:cs="Arial"/>
          <w:i/>
          <w:iCs/>
          <w:color w:val="000000"/>
          <w:sz w:val="20"/>
          <w:szCs w:val="20"/>
        </w:rPr>
        <w:t>Title.</w:t>
      </w:r>
      <w:r w:rsidRPr="00DB06EE">
        <w:rPr>
          <w:rFonts w:ascii="Arial" w:eastAsia="Times New Roman" w:hAnsi="Arial" w:cs="Arial"/>
          <w:color w:val="000000"/>
          <w:sz w:val="20"/>
          <w:szCs w:val="20"/>
        </w:rPr>
        <w:t> Subject to the obligations and conditions set forth in this section, title to real property acquired or improved under a Federal award will vest upon acquisition in the non-Federal entity.</w:t>
      </w:r>
    </w:p>
    <w:p w:rsidR="00DB06EE" w:rsidRPr="00DB06EE" w:rsidRDefault="00DB06EE" w:rsidP="00DB06EE">
      <w:pPr>
        <w:shd w:val="clear" w:color="auto" w:fill="FFFFFF"/>
        <w:spacing w:before="100" w:beforeAutospacing="1" w:after="100" w:afterAutospacing="1" w:line="240" w:lineRule="auto"/>
        <w:ind w:firstLine="480"/>
        <w:rPr>
          <w:rFonts w:ascii="Arial" w:eastAsia="Times New Roman" w:hAnsi="Arial" w:cs="Arial"/>
          <w:color w:val="000000"/>
          <w:sz w:val="20"/>
          <w:szCs w:val="20"/>
        </w:rPr>
      </w:pPr>
      <w:r w:rsidRPr="00DB06EE">
        <w:rPr>
          <w:rFonts w:ascii="Arial" w:eastAsia="Times New Roman" w:hAnsi="Arial" w:cs="Arial"/>
          <w:color w:val="000000"/>
          <w:sz w:val="20"/>
          <w:szCs w:val="20"/>
        </w:rPr>
        <w:t>(b) </w:t>
      </w:r>
      <w:r w:rsidRPr="00DB06EE">
        <w:rPr>
          <w:rFonts w:ascii="Arial" w:eastAsia="Times New Roman" w:hAnsi="Arial" w:cs="Arial"/>
          <w:i/>
          <w:iCs/>
          <w:color w:val="000000"/>
          <w:sz w:val="20"/>
          <w:szCs w:val="20"/>
        </w:rPr>
        <w:t>Use.</w:t>
      </w:r>
      <w:r w:rsidRPr="00DB06EE">
        <w:rPr>
          <w:rFonts w:ascii="Arial" w:eastAsia="Times New Roman" w:hAnsi="Arial" w:cs="Arial"/>
          <w:color w:val="000000"/>
          <w:sz w:val="20"/>
          <w:szCs w:val="20"/>
        </w:rPr>
        <w:t> Except as otherwise provided by Federal statutes or by the Federal awarding agency, real property will be used for the originally authorized purpose as long as needed for that purpose, during which time the non-Federal entity must not dispose of or encumber its title or other interests.</w:t>
      </w:r>
    </w:p>
    <w:p w:rsidR="00DB06EE" w:rsidRDefault="00DB06EE" w:rsidP="00DB06EE">
      <w:pPr>
        <w:rPr>
          <w:b/>
          <w:u w:val="single"/>
        </w:rPr>
      </w:pPr>
    </w:p>
    <w:p w:rsidR="00DB06EE" w:rsidRDefault="00DB06EE" w:rsidP="00DB06EE">
      <w:pPr>
        <w:rPr>
          <w:b/>
          <w:u w:val="single"/>
        </w:rPr>
      </w:pPr>
    </w:p>
    <w:p w:rsidR="00DB06EE" w:rsidRPr="00DB06EE" w:rsidRDefault="00DB06EE" w:rsidP="00DB06EE">
      <w:pPr>
        <w:rPr>
          <w:b/>
          <w:sz w:val="28"/>
          <w:szCs w:val="28"/>
          <w:u w:val="single"/>
        </w:rPr>
      </w:pPr>
      <w:r w:rsidRPr="00DB06EE">
        <w:rPr>
          <w:b/>
          <w:sz w:val="28"/>
          <w:szCs w:val="28"/>
          <w:u w:val="single"/>
        </w:rPr>
        <w:t>Real Property Issue Number 9 – Land Reconciliation</w:t>
      </w:r>
    </w:p>
    <w:p w:rsidR="00DB06EE" w:rsidRDefault="00DB06EE" w:rsidP="00DB06EE"/>
    <w:p w:rsidR="00DB06EE" w:rsidRDefault="00DB06EE" w:rsidP="00DB06EE">
      <w:r>
        <w:t xml:space="preserve">§200.329   </w:t>
      </w:r>
      <w:proofErr w:type="gramStart"/>
      <w:r>
        <w:t>Reporting</w:t>
      </w:r>
      <w:proofErr w:type="gramEnd"/>
      <w:r>
        <w:t xml:space="preserve"> on real property.</w:t>
      </w:r>
    </w:p>
    <w:p w:rsidR="00DB06EE" w:rsidRDefault="00DB06EE" w:rsidP="00DB06EE">
      <w:r>
        <w:t>The Federal awarding agency or pass-through entity must require a non-Federal entity to submit reports at least annually on the status of real property in which the Federal Government retains an interest, unless the Federal interest in the real property extends 15 years or longer. In those instances where the Federal interest attached is for a period of 15 years or more, the Federal awarding agency or pass-through entity, at its option, may require the non-Federal entity to report at various multi-year frequencies (e.g., every two years or every three years, not to exceed a five-year reporting period; or a Federal awarding agency or pass-through entity may require annual reporting for the first three years of a Federal award and thereafter require reporting every five years).</w:t>
      </w:r>
    </w:p>
    <w:p w:rsidR="00704129" w:rsidRDefault="00704129" w:rsidP="00704129">
      <w:bookmarkStart w:id="0" w:name="_GoBack"/>
      <w:bookmarkEnd w:id="0"/>
    </w:p>
    <w:sectPr w:rsidR="0070412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3C7"/>
    <w:rsid w:val="000015C2"/>
    <w:rsid w:val="0005726F"/>
    <w:rsid w:val="004D4201"/>
    <w:rsid w:val="00581F5D"/>
    <w:rsid w:val="00686E5B"/>
    <w:rsid w:val="00704129"/>
    <w:rsid w:val="0070724F"/>
    <w:rsid w:val="007868F6"/>
    <w:rsid w:val="00792901"/>
    <w:rsid w:val="00D33D9E"/>
    <w:rsid w:val="00D4348F"/>
    <w:rsid w:val="00DB06EE"/>
    <w:rsid w:val="00DE63C7"/>
    <w:rsid w:val="00ED5E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8705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104</TotalTime>
  <Pages>2</Pages>
  <Words>535</Words>
  <Characters>3051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3579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Barlow, Peter H</dc:creator>
  <cp:lastModifiedBy>Barlow, Peter H</cp:lastModifiedBy>
  <cp:revision>1</cp:revision>
  <cp:lastPrinted>2015-07-28T13:08:00Z</cp:lastPrinted>
  <dcterms:created xsi:type="dcterms:W3CDTF">2015-07-28T12:48:00Z</dcterms:created>
  <dcterms:modified xsi:type="dcterms:W3CDTF">2015-07-28T14:32:00Z</dcterms:modified>
</cp:coreProperties>
</file>