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0" w:type="auto"/>
        <w:tblLook w:val="04A0" w:firstRow="1" w:lastRow="0" w:firstColumn="1" w:lastColumn="0" w:noHBand="0" w:noVBand="1"/>
      </w:tblPr>
      <w:tblGrid>
        <w:gridCol w:w="1345"/>
        <w:gridCol w:w="6120"/>
        <w:gridCol w:w="1885"/>
      </w:tblGrid>
      <w:tr w:rsidR="00CA4B89" w:rsidRPr="004A46F4" w14:paraId="2EB154A1" w14:textId="77777777" w:rsidTr="005E3B32">
        <w:trPr>
          <w:trHeight w:val="710"/>
        </w:trPr>
        <w:tc>
          <w:tcPr>
            <w:tcW w:w="1345" w:type="dxa"/>
          </w:tcPr>
          <w:p w14:paraId="0142EA09" w14:textId="45DC18A5" w:rsidR="00CA4B89" w:rsidRPr="004A46F4" w:rsidRDefault="002C190C" w:rsidP="00BC2C8F">
            <w:pPr>
              <w:jc w:val="center"/>
              <w:rPr>
                <w:b/>
                <w:sz w:val="20"/>
                <w:szCs w:val="20"/>
              </w:rPr>
            </w:pPr>
            <w:r w:rsidRPr="004A46F4">
              <w:rPr>
                <w:b/>
                <w:sz w:val="20"/>
                <w:szCs w:val="20"/>
              </w:rPr>
              <w:t xml:space="preserve">August </w:t>
            </w:r>
            <w:r w:rsidR="00DE10F0" w:rsidRPr="004A46F4">
              <w:rPr>
                <w:b/>
                <w:sz w:val="20"/>
                <w:szCs w:val="20"/>
              </w:rPr>
              <w:t>2021</w:t>
            </w:r>
            <w:r w:rsidR="00CA4B89" w:rsidRPr="004A46F4">
              <w:rPr>
                <w:b/>
                <w:sz w:val="20"/>
                <w:szCs w:val="20"/>
              </w:rPr>
              <w:t xml:space="preserve"> </w:t>
            </w:r>
          </w:p>
        </w:tc>
        <w:tc>
          <w:tcPr>
            <w:tcW w:w="6120" w:type="dxa"/>
            <w:vMerge w:val="restart"/>
          </w:tcPr>
          <w:p w14:paraId="00C29596" w14:textId="77777777" w:rsidR="00CA4B89" w:rsidRPr="004A46F4" w:rsidRDefault="00CA4B89" w:rsidP="00CA4B89">
            <w:pPr>
              <w:jc w:val="center"/>
              <w:rPr>
                <w:b/>
              </w:rPr>
            </w:pPr>
          </w:p>
          <w:p w14:paraId="19306BA2" w14:textId="77777777" w:rsidR="00CA4B89" w:rsidRPr="004A46F4" w:rsidRDefault="00CA4B89" w:rsidP="00CA4B89">
            <w:pPr>
              <w:jc w:val="center"/>
              <w:rPr>
                <w:b/>
              </w:rPr>
            </w:pPr>
          </w:p>
          <w:p w14:paraId="7F190B25" w14:textId="48CA78E8" w:rsidR="00CA4B89" w:rsidRPr="004A46F4" w:rsidRDefault="002C5F3F" w:rsidP="00CA4B89">
            <w:pPr>
              <w:jc w:val="center"/>
              <w:rPr>
                <w:b/>
                <w:sz w:val="28"/>
                <w:szCs w:val="28"/>
              </w:rPr>
            </w:pPr>
            <w:r w:rsidRPr="004A46F4">
              <w:rPr>
                <w:b/>
                <w:sz w:val="28"/>
                <w:szCs w:val="28"/>
              </w:rPr>
              <w:t xml:space="preserve">WR/SFR </w:t>
            </w:r>
            <w:r w:rsidR="00F836B0" w:rsidRPr="004A46F4">
              <w:rPr>
                <w:b/>
                <w:sz w:val="28"/>
                <w:szCs w:val="28"/>
              </w:rPr>
              <w:t>PRE-</w:t>
            </w:r>
            <w:r w:rsidRPr="004A46F4">
              <w:rPr>
                <w:b/>
                <w:sz w:val="28"/>
                <w:szCs w:val="28"/>
              </w:rPr>
              <w:t>REGULATORY</w:t>
            </w:r>
            <w:r w:rsidR="00F836B0" w:rsidRPr="004A46F4">
              <w:rPr>
                <w:b/>
                <w:sz w:val="28"/>
                <w:szCs w:val="28"/>
              </w:rPr>
              <w:t xml:space="preserve"> SUPPORT</w:t>
            </w:r>
            <w:r w:rsidRPr="004A46F4">
              <w:rPr>
                <w:b/>
                <w:sz w:val="28"/>
                <w:szCs w:val="28"/>
              </w:rPr>
              <w:t xml:space="preserve"> </w:t>
            </w:r>
            <w:r w:rsidR="00DE10F0" w:rsidRPr="004A46F4">
              <w:rPr>
                <w:b/>
                <w:sz w:val="28"/>
                <w:szCs w:val="28"/>
              </w:rPr>
              <w:t>TEAM</w:t>
            </w:r>
          </w:p>
        </w:tc>
        <w:tc>
          <w:tcPr>
            <w:tcW w:w="1885" w:type="dxa"/>
            <w:vMerge w:val="restart"/>
          </w:tcPr>
          <w:p w14:paraId="7ECD8D44" w14:textId="2E5AA17A" w:rsidR="00CA4B89" w:rsidRPr="004A46F4" w:rsidRDefault="00CA4B89" w:rsidP="00BC2C8F">
            <w:pPr>
              <w:jc w:val="right"/>
              <w:rPr>
                <w:b/>
              </w:rPr>
            </w:pPr>
            <w:r w:rsidRPr="004A46F4">
              <w:rPr>
                <w:noProof/>
              </w:rPr>
              <w:drawing>
                <wp:inline distT="0" distB="0" distL="0" distR="0" wp14:anchorId="65F1A42D" wp14:editId="1586C3FA">
                  <wp:extent cx="994994" cy="964565"/>
                  <wp:effectExtent l="0" t="0" r="0" b="6985"/>
                  <wp:docPr id="3" name="Picture 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14406" cy="983384"/>
                          </a:xfrm>
                          <a:prstGeom prst="rect">
                            <a:avLst/>
                          </a:prstGeom>
                        </pic:spPr>
                      </pic:pic>
                    </a:graphicData>
                  </a:graphic>
                </wp:inline>
              </w:drawing>
            </w:r>
          </w:p>
        </w:tc>
      </w:tr>
      <w:tr w:rsidR="00CA4B89" w:rsidRPr="004A46F4" w14:paraId="61430A9D" w14:textId="77777777" w:rsidTr="005E3B32">
        <w:trPr>
          <w:trHeight w:val="480"/>
        </w:trPr>
        <w:tc>
          <w:tcPr>
            <w:tcW w:w="1345" w:type="dxa"/>
          </w:tcPr>
          <w:p w14:paraId="392DE7A3" w14:textId="77777777" w:rsidR="00CA4B89" w:rsidRPr="004A46F4" w:rsidRDefault="00DE10F0" w:rsidP="00BC2C8F">
            <w:pPr>
              <w:jc w:val="center"/>
              <w:rPr>
                <w:b/>
                <w:sz w:val="20"/>
                <w:szCs w:val="20"/>
              </w:rPr>
            </w:pPr>
            <w:r w:rsidRPr="004A46F4">
              <w:rPr>
                <w:b/>
                <w:sz w:val="20"/>
                <w:szCs w:val="20"/>
              </w:rPr>
              <w:t>ORIGINAL</w:t>
            </w:r>
          </w:p>
          <w:p w14:paraId="021C7977" w14:textId="2E1B9062" w:rsidR="00CC6523" w:rsidRPr="004A46F4" w:rsidRDefault="00CC6523" w:rsidP="00BC2C8F">
            <w:pPr>
              <w:jc w:val="center"/>
              <w:rPr>
                <w:b/>
                <w:sz w:val="20"/>
                <w:szCs w:val="20"/>
              </w:rPr>
            </w:pPr>
            <w:r w:rsidRPr="004A46F4">
              <w:rPr>
                <w:b/>
                <w:sz w:val="20"/>
                <w:szCs w:val="20"/>
              </w:rPr>
              <w:t>Version 1.0</w:t>
            </w:r>
          </w:p>
        </w:tc>
        <w:tc>
          <w:tcPr>
            <w:tcW w:w="6120" w:type="dxa"/>
            <w:vMerge/>
          </w:tcPr>
          <w:p w14:paraId="196C7BE9" w14:textId="77777777" w:rsidR="00CA4B89" w:rsidRPr="004A46F4" w:rsidRDefault="00CA4B89" w:rsidP="00CA4B89">
            <w:pPr>
              <w:jc w:val="center"/>
              <w:rPr>
                <w:b/>
              </w:rPr>
            </w:pPr>
          </w:p>
        </w:tc>
        <w:tc>
          <w:tcPr>
            <w:tcW w:w="1885" w:type="dxa"/>
            <w:vMerge/>
          </w:tcPr>
          <w:p w14:paraId="71DA5D87" w14:textId="77777777" w:rsidR="00CA4B89" w:rsidRPr="004A46F4" w:rsidRDefault="00CA4B89" w:rsidP="00BC2C8F">
            <w:pPr>
              <w:jc w:val="right"/>
              <w:rPr>
                <w:noProof/>
              </w:rPr>
            </w:pPr>
          </w:p>
        </w:tc>
      </w:tr>
    </w:tbl>
    <w:p w14:paraId="1E8E9391" w14:textId="77777777" w:rsidR="00BF3E00" w:rsidRPr="004A46F4" w:rsidRDefault="00BF3E00" w:rsidP="00194ABE">
      <w:pPr>
        <w:rPr>
          <w:b/>
        </w:rPr>
      </w:pPr>
    </w:p>
    <w:p w14:paraId="47827607" w14:textId="2C9008DE" w:rsidR="00194ABE" w:rsidRPr="004A46F4" w:rsidRDefault="00194ABE" w:rsidP="00194ABE">
      <w:pPr>
        <w:rPr>
          <w:sz w:val="24"/>
          <w:szCs w:val="24"/>
        </w:rPr>
      </w:pPr>
      <w:r w:rsidRPr="004A46F4">
        <w:rPr>
          <w:b/>
          <w:sz w:val="24"/>
          <w:szCs w:val="24"/>
        </w:rPr>
        <w:t>Purpose:</w:t>
      </w:r>
      <w:r w:rsidRPr="004A46F4">
        <w:rPr>
          <w:sz w:val="24"/>
          <w:szCs w:val="24"/>
        </w:rPr>
        <w:t xml:space="preserve"> </w:t>
      </w:r>
      <w:r w:rsidR="00F613A2" w:rsidRPr="004A46F4">
        <w:rPr>
          <w:sz w:val="24"/>
          <w:szCs w:val="24"/>
        </w:rPr>
        <w:t xml:space="preserve">Advise the </w:t>
      </w:r>
      <w:r w:rsidR="00DE10F0" w:rsidRPr="004A46F4">
        <w:rPr>
          <w:sz w:val="24"/>
          <w:szCs w:val="24"/>
        </w:rPr>
        <w:t>W</w:t>
      </w:r>
      <w:r w:rsidR="00F613A2" w:rsidRPr="004A46F4">
        <w:rPr>
          <w:sz w:val="24"/>
          <w:szCs w:val="24"/>
        </w:rPr>
        <w:t xml:space="preserve">ildlife and Sport Fish Restoration </w:t>
      </w:r>
      <w:r w:rsidR="00D338A4" w:rsidRPr="004A46F4">
        <w:rPr>
          <w:sz w:val="24"/>
          <w:szCs w:val="24"/>
        </w:rPr>
        <w:t xml:space="preserve">Program (WSFR) </w:t>
      </w:r>
      <w:r w:rsidR="00F613A2" w:rsidRPr="004A46F4">
        <w:rPr>
          <w:sz w:val="24"/>
          <w:szCs w:val="24"/>
        </w:rPr>
        <w:t xml:space="preserve">Division of Policy and Programs </w:t>
      </w:r>
      <w:r w:rsidR="00A703D9" w:rsidRPr="004A46F4">
        <w:rPr>
          <w:sz w:val="24"/>
          <w:szCs w:val="24"/>
        </w:rPr>
        <w:t xml:space="preserve">on recommended updates to </w:t>
      </w:r>
      <w:r w:rsidR="00AF18B7" w:rsidRPr="004A46F4">
        <w:rPr>
          <w:sz w:val="24"/>
          <w:szCs w:val="24"/>
        </w:rPr>
        <w:t>T</w:t>
      </w:r>
      <w:r w:rsidR="00F613A2" w:rsidRPr="004A46F4">
        <w:rPr>
          <w:sz w:val="24"/>
          <w:szCs w:val="24"/>
        </w:rPr>
        <w:t xml:space="preserve">itle 50 part 80 </w:t>
      </w:r>
      <w:r w:rsidR="00AF18B7" w:rsidRPr="004A46F4">
        <w:rPr>
          <w:sz w:val="24"/>
          <w:szCs w:val="24"/>
        </w:rPr>
        <w:t>of the Code of Federal Regulations</w:t>
      </w:r>
      <w:r w:rsidR="003619C4" w:rsidRPr="004A46F4">
        <w:rPr>
          <w:sz w:val="24"/>
          <w:szCs w:val="24"/>
        </w:rPr>
        <w:t xml:space="preserve"> (50 CFR 80)</w:t>
      </w:r>
      <w:r w:rsidR="00AF18B7" w:rsidRPr="004A46F4">
        <w:rPr>
          <w:sz w:val="24"/>
          <w:szCs w:val="24"/>
        </w:rPr>
        <w:t xml:space="preserve">, governing the Wildlife Restoration and Sport Fish Restoration programs and subprograms. </w:t>
      </w:r>
    </w:p>
    <w:p w14:paraId="2EC815F8" w14:textId="45B09930" w:rsidR="00F400FB" w:rsidRPr="004A46F4" w:rsidRDefault="004929A1" w:rsidP="006B34BA">
      <w:pPr>
        <w:rPr>
          <w:bCs/>
        </w:rPr>
      </w:pPr>
      <w:r w:rsidRPr="004A46F4">
        <w:rPr>
          <w:b/>
          <w:sz w:val="24"/>
          <w:szCs w:val="24"/>
        </w:rPr>
        <w:t>Background</w:t>
      </w:r>
      <w:r w:rsidR="00194ABE" w:rsidRPr="004A46F4">
        <w:rPr>
          <w:b/>
          <w:sz w:val="24"/>
          <w:szCs w:val="24"/>
        </w:rPr>
        <w:t>:</w:t>
      </w:r>
      <w:r w:rsidR="003619C4" w:rsidRPr="004A46F4">
        <w:rPr>
          <w:b/>
          <w:sz w:val="24"/>
          <w:szCs w:val="24"/>
        </w:rPr>
        <w:t xml:space="preserve">  </w:t>
      </w:r>
      <w:r w:rsidR="003619C4" w:rsidRPr="004A46F4">
        <w:rPr>
          <w:bCs/>
          <w:sz w:val="24"/>
          <w:szCs w:val="24"/>
        </w:rPr>
        <w:t xml:space="preserve">The </w:t>
      </w:r>
      <w:r w:rsidR="00F400FB" w:rsidRPr="004A46F4">
        <w:rPr>
          <w:bCs/>
          <w:sz w:val="24"/>
          <w:szCs w:val="24"/>
        </w:rPr>
        <w:t xml:space="preserve">Service </w:t>
      </w:r>
      <w:r w:rsidR="00146CA3" w:rsidRPr="004A46F4">
        <w:rPr>
          <w:bCs/>
          <w:sz w:val="24"/>
          <w:szCs w:val="24"/>
        </w:rPr>
        <w:t xml:space="preserve">is </w:t>
      </w:r>
      <w:r w:rsidR="00F400FB" w:rsidRPr="004A46F4">
        <w:rPr>
          <w:bCs/>
          <w:sz w:val="24"/>
          <w:szCs w:val="24"/>
        </w:rPr>
        <w:t>updat</w:t>
      </w:r>
      <w:r w:rsidR="00146CA3" w:rsidRPr="004A46F4">
        <w:rPr>
          <w:bCs/>
          <w:sz w:val="24"/>
          <w:szCs w:val="24"/>
        </w:rPr>
        <w:t>ing</w:t>
      </w:r>
      <w:r w:rsidR="00F400FB" w:rsidRPr="004A46F4">
        <w:rPr>
          <w:bCs/>
          <w:sz w:val="24"/>
          <w:szCs w:val="24"/>
        </w:rPr>
        <w:t xml:space="preserve"> the </w:t>
      </w:r>
      <w:r w:rsidR="003619C4" w:rsidRPr="004A46F4">
        <w:rPr>
          <w:bCs/>
          <w:sz w:val="24"/>
          <w:szCs w:val="24"/>
        </w:rPr>
        <w:t xml:space="preserve">regulations </w:t>
      </w:r>
      <w:r w:rsidR="00F97309" w:rsidRPr="004A46F4">
        <w:rPr>
          <w:bCs/>
          <w:sz w:val="24"/>
          <w:szCs w:val="24"/>
        </w:rPr>
        <w:t>found at 5</w:t>
      </w:r>
      <w:r w:rsidR="003619C4" w:rsidRPr="004A46F4">
        <w:rPr>
          <w:bCs/>
          <w:sz w:val="24"/>
          <w:szCs w:val="24"/>
        </w:rPr>
        <w:t>0 CFR 80</w:t>
      </w:r>
      <w:r w:rsidR="003619C4" w:rsidRPr="004A46F4">
        <w:rPr>
          <w:bCs/>
        </w:rPr>
        <w:t xml:space="preserve"> </w:t>
      </w:r>
      <w:r w:rsidR="00F97309" w:rsidRPr="004A46F4">
        <w:rPr>
          <w:bCs/>
        </w:rPr>
        <w:t>to</w:t>
      </w:r>
      <w:r w:rsidR="006B34BA" w:rsidRPr="004A46F4">
        <w:rPr>
          <w:bCs/>
        </w:rPr>
        <w:t xml:space="preserve"> </w:t>
      </w:r>
      <w:r w:rsidR="00F400FB" w:rsidRPr="004A46F4">
        <w:rPr>
          <w:bCs/>
        </w:rPr>
        <w:t>include</w:t>
      </w:r>
      <w:r w:rsidR="0027675F" w:rsidRPr="004A46F4">
        <w:rPr>
          <w:bCs/>
        </w:rPr>
        <w:t xml:space="preserve"> the following authorities</w:t>
      </w:r>
      <w:r w:rsidR="006456D0" w:rsidRPr="004A46F4">
        <w:rPr>
          <w:bCs/>
        </w:rPr>
        <w:t xml:space="preserve"> and recommendations</w:t>
      </w:r>
      <w:r w:rsidR="00F400FB" w:rsidRPr="004A46F4">
        <w:rPr>
          <w:bCs/>
        </w:rPr>
        <w:t xml:space="preserve">: </w:t>
      </w:r>
    </w:p>
    <w:p w14:paraId="5ED3D837" w14:textId="4F59D441" w:rsidR="00F400FB" w:rsidRPr="004A46F4" w:rsidRDefault="0027675F" w:rsidP="00F400FB">
      <w:pPr>
        <w:pStyle w:val="ListParagraph"/>
        <w:numPr>
          <w:ilvl w:val="0"/>
          <w:numId w:val="14"/>
        </w:numPr>
        <w:ind w:left="360"/>
        <w:rPr>
          <w:bCs/>
          <w:sz w:val="24"/>
          <w:szCs w:val="24"/>
        </w:rPr>
      </w:pPr>
      <w:r w:rsidRPr="004A46F4">
        <w:rPr>
          <w:bCs/>
          <w:sz w:val="24"/>
          <w:szCs w:val="24"/>
        </w:rPr>
        <w:t xml:space="preserve">16 U.S.C. 669, as amended: </w:t>
      </w:r>
      <w:r w:rsidR="00F400FB" w:rsidRPr="004A46F4">
        <w:rPr>
          <w:bCs/>
          <w:sz w:val="24"/>
          <w:szCs w:val="24"/>
        </w:rPr>
        <w:t xml:space="preserve">Incorporating amendments to the Wildlife Restoration Act as provided by provisions of the Target Practice and Marksmanship Training Support Act (Public Law (Pub. L.) 116-17) and the Modernizing the Pittman-Robertson </w:t>
      </w:r>
      <w:r w:rsidR="00146CA3" w:rsidRPr="004A46F4">
        <w:rPr>
          <w:bCs/>
          <w:sz w:val="24"/>
          <w:szCs w:val="24"/>
        </w:rPr>
        <w:t>Fund for Tomorrow’s Needs Act (Pub. L. 116-94).</w:t>
      </w:r>
    </w:p>
    <w:p w14:paraId="3A92A826" w14:textId="15948F09" w:rsidR="00146CA3" w:rsidRPr="004A46F4" w:rsidRDefault="0027675F" w:rsidP="00F400FB">
      <w:pPr>
        <w:pStyle w:val="ListParagraph"/>
        <w:numPr>
          <w:ilvl w:val="0"/>
          <w:numId w:val="14"/>
        </w:numPr>
        <w:ind w:left="360"/>
        <w:rPr>
          <w:bCs/>
          <w:sz w:val="24"/>
          <w:szCs w:val="24"/>
        </w:rPr>
      </w:pPr>
      <w:r w:rsidRPr="004A46F4">
        <w:rPr>
          <w:bCs/>
          <w:sz w:val="24"/>
          <w:szCs w:val="24"/>
        </w:rPr>
        <w:t xml:space="preserve">2 CFR 200: </w:t>
      </w:r>
      <w:r w:rsidR="00146CA3" w:rsidRPr="004A46F4">
        <w:rPr>
          <w:bCs/>
          <w:sz w:val="24"/>
          <w:szCs w:val="24"/>
        </w:rPr>
        <w:t>Adjusting terms and making technical revisions to align with Federal financial assistance regulations at 2 CFR 200.</w:t>
      </w:r>
    </w:p>
    <w:p w14:paraId="5F7E2EF0" w14:textId="54F8C41E" w:rsidR="00146CA3" w:rsidRPr="004A46F4" w:rsidRDefault="00335F5A" w:rsidP="00F400FB">
      <w:pPr>
        <w:pStyle w:val="ListParagraph"/>
        <w:numPr>
          <w:ilvl w:val="0"/>
          <w:numId w:val="14"/>
        </w:numPr>
        <w:ind w:left="360"/>
        <w:rPr>
          <w:bCs/>
          <w:sz w:val="24"/>
          <w:szCs w:val="24"/>
        </w:rPr>
      </w:pPr>
      <w:r w:rsidRPr="004A46F4">
        <w:rPr>
          <w:bCs/>
          <w:sz w:val="24"/>
          <w:szCs w:val="24"/>
        </w:rPr>
        <w:t>Joint Federal/State Task Force on F</w:t>
      </w:r>
      <w:r w:rsidR="000C2F9B" w:rsidRPr="004A46F4">
        <w:rPr>
          <w:bCs/>
          <w:sz w:val="24"/>
          <w:szCs w:val="24"/>
        </w:rPr>
        <w:t>ederal Assistance Policy (</w:t>
      </w:r>
      <w:r w:rsidR="006456D0" w:rsidRPr="004A46F4">
        <w:rPr>
          <w:bCs/>
          <w:sz w:val="24"/>
          <w:szCs w:val="24"/>
        </w:rPr>
        <w:t>JTF</w:t>
      </w:r>
      <w:r w:rsidR="000C2F9B" w:rsidRPr="004A46F4">
        <w:rPr>
          <w:bCs/>
          <w:sz w:val="24"/>
          <w:szCs w:val="24"/>
        </w:rPr>
        <w:t>) Recommendations</w:t>
      </w:r>
      <w:r w:rsidR="0027675F" w:rsidRPr="004A46F4">
        <w:rPr>
          <w:bCs/>
          <w:sz w:val="24"/>
          <w:szCs w:val="24"/>
        </w:rPr>
        <w:t xml:space="preserve">: </w:t>
      </w:r>
      <w:r w:rsidR="00146CA3" w:rsidRPr="004A46F4">
        <w:rPr>
          <w:bCs/>
          <w:sz w:val="24"/>
          <w:szCs w:val="24"/>
        </w:rPr>
        <w:t>Clarifying identified sections of Subpart D – Certification of License Holders</w:t>
      </w:r>
      <w:r w:rsidR="00D535B9" w:rsidRPr="004A46F4">
        <w:rPr>
          <w:bCs/>
          <w:sz w:val="24"/>
          <w:szCs w:val="24"/>
        </w:rPr>
        <w:t xml:space="preserve"> (</w:t>
      </w:r>
      <w:r w:rsidR="006456D0" w:rsidRPr="004A46F4">
        <w:rPr>
          <w:bCs/>
          <w:sz w:val="24"/>
          <w:szCs w:val="24"/>
        </w:rPr>
        <w:t>recommended during 2020 JTF Request for Topics</w:t>
      </w:r>
      <w:r w:rsidR="00B80CDD" w:rsidRPr="004A46F4">
        <w:rPr>
          <w:bCs/>
          <w:sz w:val="24"/>
          <w:szCs w:val="24"/>
        </w:rPr>
        <w:t>)</w:t>
      </w:r>
      <w:r w:rsidR="00146CA3" w:rsidRPr="004A46F4">
        <w:rPr>
          <w:bCs/>
          <w:sz w:val="24"/>
          <w:szCs w:val="24"/>
        </w:rPr>
        <w:t>.</w:t>
      </w:r>
    </w:p>
    <w:p w14:paraId="0CB0F931" w14:textId="76751122" w:rsidR="00146CA3" w:rsidRPr="00A04D07" w:rsidRDefault="0027675F" w:rsidP="00F400FB">
      <w:pPr>
        <w:pStyle w:val="ListParagraph"/>
        <w:numPr>
          <w:ilvl w:val="0"/>
          <w:numId w:val="14"/>
        </w:numPr>
        <w:ind w:left="360"/>
        <w:rPr>
          <w:bCs/>
          <w:sz w:val="24"/>
          <w:szCs w:val="24"/>
        </w:rPr>
      </w:pPr>
      <w:r w:rsidRPr="004A46F4">
        <w:rPr>
          <w:bCs/>
          <w:sz w:val="24"/>
          <w:szCs w:val="24"/>
        </w:rPr>
        <w:t xml:space="preserve">OMB </w:t>
      </w:r>
      <w:r w:rsidR="00543A5D" w:rsidRPr="004A46F4">
        <w:rPr>
          <w:bCs/>
          <w:sz w:val="24"/>
          <w:szCs w:val="24"/>
        </w:rPr>
        <w:t xml:space="preserve">pending </w:t>
      </w:r>
      <w:r w:rsidRPr="004A46F4">
        <w:rPr>
          <w:bCs/>
          <w:sz w:val="24"/>
          <w:szCs w:val="24"/>
        </w:rPr>
        <w:t xml:space="preserve">acceptance of a new class of Federal awards: </w:t>
      </w:r>
      <w:r w:rsidR="00146CA3" w:rsidRPr="004A46F4">
        <w:rPr>
          <w:bCs/>
          <w:sz w:val="24"/>
          <w:szCs w:val="24"/>
        </w:rPr>
        <w:t>Ad</w:t>
      </w:r>
      <w:r w:rsidR="00146CA3" w:rsidRPr="00A04D07">
        <w:rPr>
          <w:bCs/>
          <w:sz w:val="24"/>
          <w:szCs w:val="24"/>
        </w:rPr>
        <w:t xml:space="preserve">dressing Collaborative Conservation Initiatives (CCI), as appropriate.  </w:t>
      </w:r>
    </w:p>
    <w:p w14:paraId="5DF2415D" w14:textId="6361F2C4" w:rsidR="006B34BA" w:rsidRPr="00E35B45" w:rsidRDefault="00564396" w:rsidP="006B34BA">
      <w:pPr>
        <w:rPr>
          <w:i/>
          <w:iCs/>
          <w:sz w:val="24"/>
          <w:szCs w:val="24"/>
        </w:rPr>
      </w:pPr>
      <w:r w:rsidRPr="00E35B45">
        <w:rPr>
          <w:bCs/>
          <w:i/>
          <w:iCs/>
          <w:sz w:val="24"/>
          <w:szCs w:val="24"/>
        </w:rPr>
        <w:t>(</w:t>
      </w:r>
      <w:r w:rsidR="00856D70">
        <w:rPr>
          <w:bCs/>
          <w:i/>
          <w:iCs/>
          <w:sz w:val="24"/>
          <w:szCs w:val="24"/>
        </w:rPr>
        <w:t xml:space="preserve">Additional Background: </w:t>
      </w:r>
      <w:r w:rsidRPr="00E35B45">
        <w:rPr>
          <w:bCs/>
          <w:i/>
          <w:iCs/>
          <w:sz w:val="24"/>
          <w:szCs w:val="24"/>
        </w:rPr>
        <w:t xml:space="preserve">Details of actions and accomplishments </w:t>
      </w:r>
      <w:r w:rsidR="00856D70">
        <w:rPr>
          <w:bCs/>
          <w:i/>
          <w:iCs/>
          <w:sz w:val="24"/>
          <w:szCs w:val="24"/>
        </w:rPr>
        <w:t xml:space="preserve">are </w:t>
      </w:r>
      <w:r w:rsidRPr="00E35B45">
        <w:rPr>
          <w:bCs/>
          <w:i/>
          <w:iCs/>
          <w:sz w:val="24"/>
          <w:szCs w:val="24"/>
        </w:rPr>
        <w:t xml:space="preserve">provided </w:t>
      </w:r>
      <w:r w:rsidR="00856D70">
        <w:rPr>
          <w:bCs/>
          <w:i/>
          <w:iCs/>
          <w:sz w:val="24"/>
          <w:szCs w:val="24"/>
        </w:rPr>
        <w:t>at end of charge</w:t>
      </w:r>
      <w:r w:rsidRPr="00E35B45">
        <w:rPr>
          <w:bCs/>
          <w:i/>
          <w:iCs/>
          <w:sz w:val="24"/>
          <w:szCs w:val="24"/>
        </w:rPr>
        <w:t>)</w:t>
      </w:r>
    </w:p>
    <w:p w14:paraId="2EE02C9E" w14:textId="3105E022" w:rsidR="00A529A5" w:rsidRDefault="00552707" w:rsidP="007028B9">
      <w:pPr>
        <w:rPr>
          <w:sz w:val="24"/>
          <w:szCs w:val="24"/>
        </w:rPr>
      </w:pPr>
      <w:r>
        <w:rPr>
          <w:sz w:val="24"/>
          <w:szCs w:val="24"/>
        </w:rPr>
        <w:t xml:space="preserve">Based on these authorities </w:t>
      </w:r>
      <w:r w:rsidR="006456D0">
        <w:rPr>
          <w:sz w:val="24"/>
          <w:szCs w:val="24"/>
        </w:rPr>
        <w:t>and recommendations</w:t>
      </w:r>
      <w:r w:rsidR="00C20120">
        <w:rPr>
          <w:sz w:val="24"/>
          <w:szCs w:val="24"/>
        </w:rPr>
        <w:t xml:space="preserve">, </w:t>
      </w:r>
      <w:r>
        <w:rPr>
          <w:sz w:val="24"/>
          <w:szCs w:val="24"/>
        </w:rPr>
        <w:t>t</w:t>
      </w:r>
      <w:r w:rsidR="00A529A5">
        <w:rPr>
          <w:sz w:val="24"/>
          <w:szCs w:val="24"/>
        </w:rPr>
        <w:t>he Subparts of 50 CFR 80 that are currently being considered for updates are:</w:t>
      </w:r>
    </w:p>
    <w:p w14:paraId="3A45E424" w14:textId="77777777" w:rsidR="004D3ABD" w:rsidRDefault="00A529A5" w:rsidP="00E35B45">
      <w:pPr>
        <w:pStyle w:val="ListParagraph"/>
        <w:numPr>
          <w:ilvl w:val="0"/>
          <w:numId w:val="11"/>
        </w:numPr>
        <w:ind w:left="360"/>
        <w:rPr>
          <w:sz w:val="24"/>
          <w:szCs w:val="24"/>
        </w:rPr>
      </w:pPr>
      <w:r>
        <w:rPr>
          <w:sz w:val="24"/>
          <w:szCs w:val="24"/>
        </w:rPr>
        <w:t>Subpart A</w:t>
      </w:r>
      <w:r>
        <w:rPr>
          <w:rFonts w:cstheme="minorHAnsi"/>
          <w:sz w:val="24"/>
          <w:szCs w:val="24"/>
        </w:rPr>
        <w:t>—</w:t>
      </w:r>
      <w:r>
        <w:rPr>
          <w:sz w:val="24"/>
          <w:szCs w:val="24"/>
        </w:rPr>
        <w:t xml:space="preserve">General: </w:t>
      </w:r>
      <w:r w:rsidR="004D3ABD">
        <w:rPr>
          <w:sz w:val="24"/>
          <w:szCs w:val="24"/>
        </w:rPr>
        <w:t>To expand scope of rule according to the new laws and updated for terms. Terms amended to align with 2 CFR 200 and in response to the new laws and subsequent work.</w:t>
      </w:r>
    </w:p>
    <w:p w14:paraId="2DBAEB91" w14:textId="6AB6BA29" w:rsidR="004D3ABD" w:rsidRDefault="004D3ABD" w:rsidP="00E35B45">
      <w:pPr>
        <w:pStyle w:val="ListParagraph"/>
        <w:numPr>
          <w:ilvl w:val="0"/>
          <w:numId w:val="11"/>
        </w:numPr>
        <w:ind w:left="360"/>
        <w:rPr>
          <w:sz w:val="24"/>
          <w:szCs w:val="24"/>
        </w:rPr>
      </w:pPr>
      <w:r>
        <w:rPr>
          <w:sz w:val="24"/>
          <w:szCs w:val="24"/>
        </w:rPr>
        <w:t xml:space="preserve">Subpart </w:t>
      </w:r>
      <w:r w:rsidR="008F3C74">
        <w:rPr>
          <w:sz w:val="24"/>
          <w:szCs w:val="24"/>
        </w:rPr>
        <w:t>D</w:t>
      </w:r>
      <w:r>
        <w:rPr>
          <w:rFonts w:cstheme="minorHAnsi"/>
          <w:sz w:val="24"/>
          <w:szCs w:val="24"/>
        </w:rPr>
        <w:t>—</w:t>
      </w:r>
      <w:r w:rsidR="008F3C74">
        <w:rPr>
          <w:rFonts w:cstheme="minorHAnsi"/>
          <w:sz w:val="24"/>
          <w:szCs w:val="24"/>
        </w:rPr>
        <w:t xml:space="preserve">Certification of </w:t>
      </w:r>
      <w:r>
        <w:rPr>
          <w:sz w:val="24"/>
          <w:szCs w:val="24"/>
        </w:rPr>
        <w:t xml:space="preserve">License </w:t>
      </w:r>
      <w:r w:rsidR="008F3C74">
        <w:rPr>
          <w:sz w:val="24"/>
          <w:szCs w:val="24"/>
        </w:rPr>
        <w:t>Holders</w:t>
      </w:r>
      <w:r>
        <w:rPr>
          <w:sz w:val="24"/>
          <w:szCs w:val="24"/>
        </w:rPr>
        <w:t>: To address clarity issues identified by the JTF during the Spring 2020 meeting and collaborative work done between WSFR and AFWA staff, including Solicitors. This supports the process initiated between WSFR and AFWA for the current updates to the license revenue subpart.</w:t>
      </w:r>
    </w:p>
    <w:p w14:paraId="27D0AB37" w14:textId="77777777" w:rsidR="008768DB" w:rsidRDefault="008F3C74" w:rsidP="00E35B45">
      <w:pPr>
        <w:pStyle w:val="ListParagraph"/>
        <w:numPr>
          <w:ilvl w:val="0"/>
          <w:numId w:val="11"/>
        </w:numPr>
        <w:ind w:left="360"/>
        <w:rPr>
          <w:sz w:val="24"/>
          <w:szCs w:val="24"/>
        </w:rPr>
      </w:pPr>
      <w:r>
        <w:rPr>
          <w:sz w:val="24"/>
          <w:szCs w:val="24"/>
        </w:rPr>
        <w:t>Subpart E</w:t>
      </w:r>
      <w:r>
        <w:rPr>
          <w:rFonts w:cstheme="minorHAnsi"/>
          <w:sz w:val="24"/>
          <w:szCs w:val="24"/>
        </w:rPr>
        <w:t>—</w:t>
      </w:r>
      <w:r>
        <w:rPr>
          <w:sz w:val="24"/>
          <w:szCs w:val="24"/>
        </w:rPr>
        <w:t xml:space="preserve">Eligible Activities: Wildlife Restoration expanded to accommodate new laws; adding clarity to Boating Access subprogram; </w:t>
      </w:r>
      <w:r w:rsidR="008768DB">
        <w:rPr>
          <w:sz w:val="24"/>
          <w:szCs w:val="24"/>
        </w:rPr>
        <w:t>amending section on ineligible activities;</w:t>
      </w:r>
      <w:r w:rsidR="004D3ABD">
        <w:rPr>
          <w:sz w:val="24"/>
          <w:szCs w:val="24"/>
        </w:rPr>
        <w:t xml:space="preserve"> </w:t>
      </w:r>
      <w:r w:rsidR="008768DB">
        <w:rPr>
          <w:sz w:val="24"/>
          <w:szCs w:val="24"/>
        </w:rPr>
        <w:t>addressing public access.</w:t>
      </w:r>
    </w:p>
    <w:p w14:paraId="79287B5D" w14:textId="77777777" w:rsidR="005B7B87" w:rsidRDefault="008768DB" w:rsidP="00E35B45">
      <w:pPr>
        <w:pStyle w:val="ListParagraph"/>
        <w:numPr>
          <w:ilvl w:val="0"/>
          <w:numId w:val="11"/>
        </w:numPr>
        <w:ind w:left="360"/>
        <w:rPr>
          <w:sz w:val="24"/>
          <w:szCs w:val="24"/>
        </w:rPr>
      </w:pPr>
      <w:r>
        <w:rPr>
          <w:sz w:val="24"/>
          <w:szCs w:val="24"/>
        </w:rPr>
        <w:lastRenderedPageBreak/>
        <w:t>Subpart F</w:t>
      </w:r>
      <w:r>
        <w:rPr>
          <w:rFonts w:cstheme="minorHAnsi"/>
          <w:sz w:val="24"/>
          <w:szCs w:val="24"/>
        </w:rPr>
        <w:t>—</w:t>
      </w:r>
      <w:r>
        <w:rPr>
          <w:sz w:val="24"/>
          <w:szCs w:val="24"/>
        </w:rPr>
        <w:t xml:space="preserve">Allocations of Funds by an Agency: Expanding relationships between grant programs and subprograms based on current laws; adding tables to improve clarity; </w:t>
      </w:r>
      <w:r w:rsidR="00C60554">
        <w:rPr>
          <w:sz w:val="24"/>
          <w:szCs w:val="24"/>
        </w:rPr>
        <w:t>describing 90/10/5; updating table for period of availability and disposition; Clarifying EHE exception; expand on financing activities from more than one annual apportionment</w:t>
      </w:r>
      <w:r w:rsidR="005B7B87">
        <w:rPr>
          <w:sz w:val="24"/>
          <w:szCs w:val="24"/>
        </w:rPr>
        <w:t>.</w:t>
      </w:r>
    </w:p>
    <w:p w14:paraId="64472E12" w14:textId="77777777" w:rsidR="003E0513" w:rsidRDefault="005B7B87" w:rsidP="00E35B45">
      <w:pPr>
        <w:pStyle w:val="ListParagraph"/>
        <w:numPr>
          <w:ilvl w:val="0"/>
          <w:numId w:val="11"/>
        </w:numPr>
        <w:ind w:left="360"/>
        <w:rPr>
          <w:sz w:val="24"/>
          <w:szCs w:val="24"/>
        </w:rPr>
      </w:pPr>
      <w:r>
        <w:rPr>
          <w:sz w:val="24"/>
          <w:szCs w:val="24"/>
        </w:rPr>
        <w:t>Subpart G</w:t>
      </w:r>
      <w:r>
        <w:rPr>
          <w:rFonts w:cstheme="minorHAnsi"/>
          <w:sz w:val="24"/>
          <w:szCs w:val="24"/>
        </w:rPr>
        <w:t>—</w:t>
      </w:r>
      <w:r>
        <w:rPr>
          <w:sz w:val="24"/>
          <w:szCs w:val="24"/>
        </w:rPr>
        <w:t>Application for an Award: Amended for Federal share to align with laws; clarify donations as match</w:t>
      </w:r>
      <w:r w:rsidR="003E0513">
        <w:rPr>
          <w:sz w:val="24"/>
          <w:szCs w:val="24"/>
        </w:rPr>
        <w:t>.</w:t>
      </w:r>
    </w:p>
    <w:p w14:paraId="3EE4639D" w14:textId="77777777" w:rsidR="00D34D2E" w:rsidRDefault="003E0513" w:rsidP="00E35B45">
      <w:pPr>
        <w:pStyle w:val="ListParagraph"/>
        <w:numPr>
          <w:ilvl w:val="0"/>
          <w:numId w:val="11"/>
        </w:numPr>
        <w:ind w:left="360"/>
        <w:rPr>
          <w:sz w:val="24"/>
          <w:szCs w:val="24"/>
        </w:rPr>
      </w:pPr>
      <w:r>
        <w:rPr>
          <w:sz w:val="24"/>
          <w:szCs w:val="24"/>
        </w:rPr>
        <w:t>Subpart H</w:t>
      </w:r>
      <w:r>
        <w:rPr>
          <w:rFonts w:cstheme="minorHAnsi"/>
          <w:sz w:val="24"/>
          <w:szCs w:val="24"/>
        </w:rPr>
        <w:t>—</w:t>
      </w:r>
      <w:r>
        <w:rPr>
          <w:sz w:val="24"/>
          <w:szCs w:val="24"/>
        </w:rPr>
        <w:t>General Award Administration: A</w:t>
      </w:r>
      <w:r w:rsidR="005B7B87">
        <w:rPr>
          <w:sz w:val="24"/>
          <w:szCs w:val="24"/>
        </w:rPr>
        <w:t xml:space="preserve">dding table to display how long funds available for a Federal obligation; </w:t>
      </w:r>
      <w:r>
        <w:rPr>
          <w:sz w:val="24"/>
          <w:szCs w:val="24"/>
        </w:rPr>
        <w:t xml:space="preserve">consider </w:t>
      </w:r>
      <w:r>
        <w:rPr>
          <w:rFonts w:cstheme="minorHAnsi"/>
          <w:sz w:val="24"/>
          <w:szCs w:val="24"/>
        </w:rPr>
        <w:t>§§</w:t>
      </w:r>
      <w:r>
        <w:rPr>
          <w:sz w:val="24"/>
          <w:szCs w:val="24"/>
        </w:rPr>
        <w:t xml:space="preserve"> 80.97 and 80.98 on barter</w:t>
      </w:r>
      <w:r w:rsidR="00D34D2E">
        <w:rPr>
          <w:sz w:val="24"/>
          <w:szCs w:val="24"/>
        </w:rPr>
        <w:t>.</w:t>
      </w:r>
    </w:p>
    <w:p w14:paraId="2908E1A5" w14:textId="5CD1C028" w:rsidR="00A529A5" w:rsidRPr="00A529A5" w:rsidRDefault="00D34D2E" w:rsidP="00E35B45">
      <w:pPr>
        <w:pStyle w:val="ListParagraph"/>
        <w:numPr>
          <w:ilvl w:val="0"/>
          <w:numId w:val="11"/>
        </w:numPr>
        <w:ind w:left="360"/>
        <w:rPr>
          <w:sz w:val="24"/>
          <w:szCs w:val="24"/>
        </w:rPr>
      </w:pPr>
      <w:r>
        <w:rPr>
          <w:sz w:val="24"/>
          <w:szCs w:val="24"/>
        </w:rPr>
        <w:t>General: Updating to make technical fixes and to align with 2 CFR 200.</w:t>
      </w:r>
      <w:r w:rsidR="00C60554">
        <w:rPr>
          <w:sz w:val="24"/>
          <w:szCs w:val="24"/>
        </w:rPr>
        <w:t xml:space="preserve">  </w:t>
      </w:r>
      <w:r w:rsidR="004D3ABD">
        <w:rPr>
          <w:sz w:val="24"/>
          <w:szCs w:val="24"/>
        </w:rPr>
        <w:t xml:space="preserve">   </w:t>
      </w:r>
    </w:p>
    <w:p w14:paraId="1216CD7A" w14:textId="450C8AE9" w:rsidR="004929A1" w:rsidRDefault="004929A1" w:rsidP="007028B9">
      <w:pPr>
        <w:rPr>
          <w:sz w:val="24"/>
          <w:szCs w:val="24"/>
        </w:rPr>
      </w:pPr>
      <w:r w:rsidRPr="00D338A4">
        <w:rPr>
          <w:b/>
          <w:sz w:val="24"/>
          <w:szCs w:val="24"/>
        </w:rPr>
        <w:t>Team Charge:</w:t>
      </w:r>
      <w:r w:rsidRPr="00D338A4">
        <w:rPr>
          <w:sz w:val="24"/>
          <w:szCs w:val="24"/>
        </w:rPr>
        <w:t xml:space="preserve"> To </w:t>
      </w:r>
      <w:r w:rsidR="00170B0D" w:rsidRPr="00D338A4">
        <w:rPr>
          <w:sz w:val="24"/>
          <w:szCs w:val="24"/>
        </w:rPr>
        <w:t>advise</w:t>
      </w:r>
      <w:r w:rsidR="00263993" w:rsidRPr="00D338A4">
        <w:rPr>
          <w:sz w:val="24"/>
          <w:szCs w:val="24"/>
        </w:rPr>
        <w:t xml:space="preserve"> WSFR </w:t>
      </w:r>
      <w:r w:rsidR="00170B0D" w:rsidRPr="00D338A4">
        <w:rPr>
          <w:sz w:val="24"/>
          <w:szCs w:val="24"/>
        </w:rPr>
        <w:t>Policy staff by reviewing and providing comments on proposed updates to 50 CFR 80</w:t>
      </w:r>
      <w:r w:rsidR="00D34D2E">
        <w:rPr>
          <w:sz w:val="24"/>
          <w:szCs w:val="24"/>
        </w:rPr>
        <w:t>, as presented by WSFR</w:t>
      </w:r>
      <w:r w:rsidR="00170B0D" w:rsidRPr="00D338A4">
        <w:rPr>
          <w:sz w:val="24"/>
          <w:szCs w:val="24"/>
        </w:rPr>
        <w:t xml:space="preserve">. The Team will advise on clarity, applicability, gaps in understanding, potential controversy, </w:t>
      </w:r>
      <w:r w:rsidR="00AE493F" w:rsidRPr="00D338A4">
        <w:rPr>
          <w:sz w:val="24"/>
          <w:szCs w:val="24"/>
        </w:rPr>
        <w:t>and other support as requested</w:t>
      </w:r>
      <w:r w:rsidR="0067216C" w:rsidRPr="00D338A4">
        <w:rPr>
          <w:sz w:val="24"/>
          <w:szCs w:val="24"/>
        </w:rPr>
        <w:t xml:space="preserve"> on proposed updates provided to the Team</w:t>
      </w:r>
      <w:r w:rsidR="00AE493F" w:rsidRPr="00D338A4">
        <w:rPr>
          <w:sz w:val="24"/>
          <w:szCs w:val="24"/>
        </w:rPr>
        <w:t xml:space="preserve">. </w:t>
      </w:r>
      <w:r w:rsidR="00EE4149" w:rsidRPr="00D338A4">
        <w:rPr>
          <w:sz w:val="24"/>
          <w:szCs w:val="24"/>
        </w:rPr>
        <w:t>T</w:t>
      </w:r>
      <w:r w:rsidR="00737528">
        <w:rPr>
          <w:sz w:val="24"/>
          <w:szCs w:val="24"/>
        </w:rPr>
        <w:t xml:space="preserve">he scope of the Team is </w:t>
      </w:r>
      <w:r w:rsidR="00EE4149" w:rsidRPr="00D338A4">
        <w:rPr>
          <w:sz w:val="24"/>
          <w:szCs w:val="24"/>
        </w:rPr>
        <w:t xml:space="preserve">limited to reviewing and advising on portions of the rule </w:t>
      </w:r>
      <w:r w:rsidR="00737528">
        <w:rPr>
          <w:sz w:val="24"/>
          <w:szCs w:val="24"/>
        </w:rPr>
        <w:t xml:space="preserve">needing revision to incorporate and/or align </w:t>
      </w:r>
      <w:r w:rsidR="00F32607">
        <w:rPr>
          <w:sz w:val="24"/>
          <w:szCs w:val="24"/>
        </w:rPr>
        <w:t xml:space="preserve">with </w:t>
      </w:r>
      <w:r w:rsidR="00EE4149" w:rsidRPr="00D338A4">
        <w:rPr>
          <w:sz w:val="24"/>
          <w:szCs w:val="24"/>
        </w:rPr>
        <w:t>2 CFR 200</w:t>
      </w:r>
      <w:r w:rsidR="00737528">
        <w:rPr>
          <w:sz w:val="24"/>
          <w:szCs w:val="24"/>
        </w:rPr>
        <w:t>;</w:t>
      </w:r>
      <w:r w:rsidR="00EE4149" w:rsidRPr="00D338A4">
        <w:rPr>
          <w:sz w:val="24"/>
          <w:szCs w:val="24"/>
        </w:rPr>
        <w:t xml:space="preserve"> the Target Practice and Marksmanship Training Support Act</w:t>
      </w:r>
      <w:r w:rsidR="00D34D2E">
        <w:rPr>
          <w:sz w:val="24"/>
          <w:szCs w:val="24"/>
        </w:rPr>
        <w:t>;</w:t>
      </w:r>
      <w:r w:rsidR="00EE4149" w:rsidRPr="00D338A4">
        <w:rPr>
          <w:sz w:val="24"/>
          <w:szCs w:val="24"/>
        </w:rPr>
        <w:t xml:space="preserve"> the Modernizing the Pittman-Robertson Fund for Tomorrow’s Needs Act</w:t>
      </w:r>
      <w:r w:rsidR="00D34D2E">
        <w:rPr>
          <w:sz w:val="24"/>
          <w:szCs w:val="24"/>
        </w:rPr>
        <w:t>;</w:t>
      </w:r>
      <w:r w:rsidR="00EE4149" w:rsidRPr="00D338A4">
        <w:rPr>
          <w:sz w:val="24"/>
          <w:szCs w:val="24"/>
        </w:rPr>
        <w:t xml:space="preserve"> Subpart D-License Certification (consistent with request in 2020 by the JTF and AFWA to address)</w:t>
      </w:r>
      <w:r w:rsidR="00D34D2E">
        <w:rPr>
          <w:sz w:val="24"/>
          <w:szCs w:val="24"/>
        </w:rPr>
        <w:t>;</w:t>
      </w:r>
      <w:r w:rsidR="00EE4149" w:rsidRPr="00D338A4">
        <w:rPr>
          <w:sz w:val="24"/>
          <w:szCs w:val="24"/>
        </w:rPr>
        <w:t xml:space="preserve"> technical changes, clarifications, or enhancements</w:t>
      </w:r>
      <w:r w:rsidR="00D34D2E">
        <w:rPr>
          <w:sz w:val="24"/>
          <w:szCs w:val="24"/>
        </w:rPr>
        <w:t xml:space="preserve">; and </w:t>
      </w:r>
      <w:r w:rsidR="00F71078">
        <w:rPr>
          <w:sz w:val="24"/>
          <w:szCs w:val="24"/>
        </w:rPr>
        <w:t xml:space="preserve">potentially </w:t>
      </w:r>
      <w:r w:rsidR="00D34D2E">
        <w:rPr>
          <w:sz w:val="24"/>
          <w:szCs w:val="24"/>
        </w:rPr>
        <w:t xml:space="preserve">proposed changes </w:t>
      </w:r>
      <w:r w:rsidR="00F71078">
        <w:rPr>
          <w:sz w:val="24"/>
          <w:szCs w:val="24"/>
        </w:rPr>
        <w:t>supported by WSFR management and/or identified through the Federal/State partnership</w:t>
      </w:r>
      <w:r w:rsidR="00EE4149" w:rsidRPr="00D338A4">
        <w:rPr>
          <w:sz w:val="24"/>
          <w:szCs w:val="24"/>
        </w:rPr>
        <w:t xml:space="preserve">. </w:t>
      </w:r>
      <w:r w:rsidR="0067216C" w:rsidRPr="00441059">
        <w:rPr>
          <w:sz w:val="24"/>
          <w:szCs w:val="24"/>
        </w:rPr>
        <w:t>The task is responsive</w:t>
      </w:r>
      <w:r w:rsidR="00441059">
        <w:rPr>
          <w:sz w:val="24"/>
          <w:szCs w:val="24"/>
        </w:rPr>
        <w:t xml:space="preserve"> in that t</w:t>
      </w:r>
      <w:r w:rsidR="00737528">
        <w:rPr>
          <w:sz w:val="24"/>
          <w:szCs w:val="24"/>
        </w:rPr>
        <w:t xml:space="preserve">he </w:t>
      </w:r>
      <w:r w:rsidR="00EE4149" w:rsidRPr="00D338A4">
        <w:rPr>
          <w:sz w:val="24"/>
          <w:szCs w:val="24"/>
        </w:rPr>
        <w:t xml:space="preserve">Team </w:t>
      </w:r>
      <w:r w:rsidR="00737528">
        <w:rPr>
          <w:sz w:val="24"/>
          <w:szCs w:val="24"/>
        </w:rPr>
        <w:t xml:space="preserve">will not need </w:t>
      </w:r>
      <w:r w:rsidR="00EE4149" w:rsidRPr="00D338A4">
        <w:rPr>
          <w:sz w:val="24"/>
          <w:szCs w:val="24"/>
        </w:rPr>
        <w:t>to review the</w:t>
      </w:r>
      <w:r w:rsidR="0067216C" w:rsidRPr="00D338A4">
        <w:rPr>
          <w:sz w:val="24"/>
          <w:szCs w:val="24"/>
        </w:rPr>
        <w:t xml:space="preserve"> whole </w:t>
      </w:r>
      <w:r w:rsidR="00EE4149" w:rsidRPr="00D338A4">
        <w:rPr>
          <w:sz w:val="24"/>
          <w:szCs w:val="24"/>
        </w:rPr>
        <w:t xml:space="preserve">rule at 50 CFR 80 and recommend </w:t>
      </w:r>
      <w:r w:rsidR="00EF6DE1" w:rsidRPr="00D338A4">
        <w:rPr>
          <w:sz w:val="24"/>
          <w:szCs w:val="24"/>
        </w:rPr>
        <w:t>update</w:t>
      </w:r>
      <w:r w:rsidR="0067216C" w:rsidRPr="00D338A4">
        <w:rPr>
          <w:sz w:val="24"/>
          <w:szCs w:val="24"/>
        </w:rPr>
        <w:t>s</w:t>
      </w:r>
      <w:r w:rsidR="00EF6DE1" w:rsidRPr="00D338A4">
        <w:rPr>
          <w:sz w:val="24"/>
          <w:szCs w:val="24"/>
        </w:rPr>
        <w:t>.</w:t>
      </w:r>
      <w:r w:rsidR="00170B0D" w:rsidRPr="00D338A4">
        <w:rPr>
          <w:sz w:val="24"/>
          <w:szCs w:val="24"/>
        </w:rPr>
        <w:t xml:space="preserve"> </w:t>
      </w:r>
    </w:p>
    <w:p w14:paraId="3C165CAC" w14:textId="06084DE5" w:rsidR="00552707" w:rsidRDefault="00A44062" w:rsidP="007028B9">
      <w:pPr>
        <w:rPr>
          <w:sz w:val="24"/>
          <w:szCs w:val="24"/>
        </w:rPr>
      </w:pPr>
      <w:r w:rsidRPr="0066763C">
        <w:rPr>
          <w:b/>
          <w:bCs/>
          <w:sz w:val="24"/>
          <w:szCs w:val="24"/>
        </w:rPr>
        <w:t>Emerging topics:</w:t>
      </w:r>
      <w:r>
        <w:rPr>
          <w:sz w:val="24"/>
          <w:szCs w:val="24"/>
        </w:rPr>
        <w:t xml:space="preserve"> </w:t>
      </w:r>
      <w:r w:rsidR="00552707">
        <w:rPr>
          <w:sz w:val="24"/>
          <w:szCs w:val="24"/>
        </w:rPr>
        <w:t xml:space="preserve"> This Team is charged with respon</w:t>
      </w:r>
      <w:r w:rsidR="00143DB8">
        <w:rPr>
          <w:sz w:val="24"/>
          <w:szCs w:val="24"/>
        </w:rPr>
        <w:t>ding</w:t>
      </w:r>
      <w:r w:rsidR="00552707">
        <w:rPr>
          <w:sz w:val="24"/>
          <w:szCs w:val="24"/>
        </w:rPr>
        <w:t xml:space="preserve"> to </w:t>
      </w:r>
      <w:r w:rsidR="003413DC">
        <w:rPr>
          <w:sz w:val="24"/>
          <w:szCs w:val="24"/>
        </w:rPr>
        <w:t xml:space="preserve">the topics identified in this </w:t>
      </w:r>
      <w:r w:rsidR="00CB6483">
        <w:rPr>
          <w:sz w:val="24"/>
          <w:szCs w:val="24"/>
        </w:rPr>
        <w:t xml:space="preserve">document. </w:t>
      </w:r>
      <w:r w:rsidR="00552707">
        <w:rPr>
          <w:sz w:val="24"/>
          <w:szCs w:val="24"/>
        </w:rPr>
        <w:t>If the review leads to a member</w:t>
      </w:r>
      <w:r w:rsidR="00C20120">
        <w:rPr>
          <w:sz w:val="24"/>
          <w:szCs w:val="24"/>
        </w:rPr>
        <w:t>(s)</w:t>
      </w:r>
      <w:r w:rsidR="00552707">
        <w:rPr>
          <w:sz w:val="24"/>
          <w:szCs w:val="24"/>
        </w:rPr>
        <w:t xml:space="preserve"> recommending a new topic or substantial change to an existing topic, the following process will be activated:</w:t>
      </w:r>
    </w:p>
    <w:p w14:paraId="0D39DC39" w14:textId="1154D59D" w:rsidR="00552707" w:rsidRDefault="00FD1951" w:rsidP="007028B9">
      <w:pPr>
        <w:rPr>
          <w:sz w:val="24"/>
          <w:szCs w:val="24"/>
        </w:rPr>
      </w:pPr>
      <w:r>
        <w:rPr>
          <w:sz w:val="24"/>
          <w:szCs w:val="24"/>
        </w:rPr>
        <w:t>(</w:t>
      </w:r>
      <w:r w:rsidR="00552707">
        <w:rPr>
          <w:sz w:val="24"/>
          <w:szCs w:val="24"/>
        </w:rPr>
        <w:t>1) WSFR Policy staff will consider if appropriate for a rulemaking or another policy</w:t>
      </w:r>
      <w:r w:rsidR="00BE32BC">
        <w:rPr>
          <w:sz w:val="24"/>
          <w:szCs w:val="24"/>
        </w:rPr>
        <w:t xml:space="preserve"> venue and advise appropriately. The WSFR Solicitor may be consulted as needed.</w:t>
      </w:r>
      <w:r w:rsidR="00552707">
        <w:rPr>
          <w:sz w:val="24"/>
          <w:szCs w:val="24"/>
        </w:rPr>
        <w:t xml:space="preserve"> </w:t>
      </w:r>
    </w:p>
    <w:p w14:paraId="7BD9BF58" w14:textId="7E939ECE" w:rsidR="00BE32BC" w:rsidRDefault="00FD1951" w:rsidP="007028B9">
      <w:pPr>
        <w:rPr>
          <w:sz w:val="24"/>
          <w:szCs w:val="24"/>
        </w:rPr>
      </w:pPr>
      <w:r>
        <w:rPr>
          <w:sz w:val="24"/>
          <w:szCs w:val="24"/>
        </w:rPr>
        <w:t>(</w:t>
      </w:r>
      <w:r w:rsidR="00BE32BC">
        <w:rPr>
          <w:sz w:val="24"/>
          <w:szCs w:val="24"/>
        </w:rPr>
        <w:t>2) WSFR Policy staff will advise the WSFR POP Division Manager and request WSFR management engagement.</w:t>
      </w:r>
    </w:p>
    <w:p w14:paraId="14482FFD" w14:textId="00405394" w:rsidR="003B06CC" w:rsidRDefault="00FD1951" w:rsidP="007028B9">
      <w:pPr>
        <w:rPr>
          <w:sz w:val="24"/>
          <w:szCs w:val="24"/>
        </w:rPr>
      </w:pPr>
      <w:r>
        <w:rPr>
          <w:sz w:val="24"/>
          <w:szCs w:val="24"/>
        </w:rPr>
        <w:t>(</w:t>
      </w:r>
      <w:r w:rsidR="00BE32BC">
        <w:rPr>
          <w:sz w:val="24"/>
          <w:szCs w:val="24"/>
        </w:rPr>
        <w:t xml:space="preserve">3) The WSFR POP Division Manager will determine the level of engagement needed </w:t>
      </w:r>
      <w:r w:rsidR="003B06CC">
        <w:rPr>
          <w:sz w:val="24"/>
          <w:szCs w:val="24"/>
        </w:rPr>
        <w:t>from</w:t>
      </w:r>
      <w:r w:rsidR="00BE32BC">
        <w:rPr>
          <w:sz w:val="24"/>
          <w:szCs w:val="24"/>
        </w:rPr>
        <w:t xml:space="preserve"> WSFR Managers</w:t>
      </w:r>
      <w:r w:rsidR="003B06CC">
        <w:rPr>
          <w:sz w:val="24"/>
          <w:szCs w:val="24"/>
        </w:rPr>
        <w:t xml:space="preserve"> and the process to use</w:t>
      </w:r>
      <w:r w:rsidR="00BE32BC">
        <w:rPr>
          <w:sz w:val="24"/>
          <w:szCs w:val="24"/>
        </w:rPr>
        <w:t>.</w:t>
      </w:r>
    </w:p>
    <w:p w14:paraId="7D318ED7" w14:textId="3ED3094A" w:rsidR="003B06CC" w:rsidRDefault="00FD1951" w:rsidP="007028B9">
      <w:pPr>
        <w:rPr>
          <w:sz w:val="24"/>
          <w:szCs w:val="24"/>
        </w:rPr>
      </w:pPr>
      <w:r>
        <w:rPr>
          <w:sz w:val="24"/>
          <w:szCs w:val="24"/>
        </w:rPr>
        <w:t>(</w:t>
      </w:r>
      <w:r w:rsidR="003B06CC">
        <w:rPr>
          <w:sz w:val="24"/>
          <w:szCs w:val="24"/>
        </w:rPr>
        <w:t>4) WSFR will determine if the topic (a) aligns with the charge of the Team, (b) aligns with WSFR’s vision, (c) is controversial, (d) should be considered for potential legally-supported restrictions or flexibilities, and (e) ultimately, if it should be included in this rulemaking.</w:t>
      </w:r>
    </w:p>
    <w:p w14:paraId="05E6754A" w14:textId="4410C877" w:rsidR="00E24E65" w:rsidRDefault="00FD1951" w:rsidP="007028B9">
      <w:pPr>
        <w:rPr>
          <w:sz w:val="24"/>
          <w:szCs w:val="24"/>
        </w:rPr>
      </w:pPr>
      <w:r>
        <w:rPr>
          <w:sz w:val="24"/>
          <w:szCs w:val="24"/>
        </w:rPr>
        <w:t>(</w:t>
      </w:r>
      <w:r w:rsidR="003B06CC">
        <w:rPr>
          <w:sz w:val="24"/>
          <w:szCs w:val="24"/>
        </w:rPr>
        <w:t>5) If the topic meets any of the following, it will not be considered under this rulemaking, unless determined by the WSFR AD to be necessary to address an emerging or imminent need:</w:t>
      </w:r>
      <w:r w:rsidR="000807B1">
        <w:rPr>
          <w:sz w:val="24"/>
          <w:szCs w:val="24"/>
        </w:rPr>
        <w:t xml:space="preserve"> </w:t>
      </w:r>
      <w:r w:rsidR="003B06CC">
        <w:rPr>
          <w:sz w:val="24"/>
          <w:szCs w:val="24"/>
        </w:rPr>
        <w:t xml:space="preserve">(a) </w:t>
      </w:r>
      <w:r w:rsidR="00E24E65">
        <w:rPr>
          <w:sz w:val="24"/>
          <w:szCs w:val="24"/>
        </w:rPr>
        <w:t>Has a potential for controversy,</w:t>
      </w:r>
      <w:r w:rsidR="000807B1">
        <w:rPr>
          <w:sz w:val="24"/>
          <w:szCs w:val="24"/>
        </w:rPr>
        <w:t xml:space="preserve"> </w:t>
      </w:r>
      <w:r w:rsidR="00E24E65">
        <w:rPr>
          <w:sz w:val="24"/>
          <w:szCs w:val="24"/>
        </w:rPr>
        <w:t>(b) Would require a</w:t>
      </w:r>
      <w:r w:rsidR="00602CCC">
        <w:rPr>
          <w:sz w:val="24"/>
          <w:szCs w:val="24"/>
        </w:rPr>
        <w:t xml:space="preserve"> prolonged </w:t>
      </w:r>
      <w:r w:rsidR="00E24E65">
        <w:rPr>
          <w:sz w:val="24"/>
          <w:szCs w:val="24"/>
        </w:rPr>
        <w:t>time to scope and address the topic that would extend the progress of the Team for a period greater than 2 weeks,</w:t>
      </w:r>
      <w:r w:rsidR="000807B1">
        <w:rPr>
          <w:sz w:val="24"/>
          <w:szCs w:val="24"/>
        </w:rPr>
        <w:t xml:space="preserve"> </w:t>
      </w:r>
      <w:r w:rsidR="00F5718C">
        <w:rPr>
          <w:sz w:val="24"/>
          <w:szCs w:val="24"/>
        </w:rPr>
        <w:t xml:space="preserve">or </w:t>
      </w:r>
      <w:r w:rsidR="00E24E65">
        <w:rPr>
          <w:sz w:val="24"/>
          <w:szCs w:val="24"/>
        </w:rPr>
        <w:t>(c) Is not under WSFR’s authority to address.</w:t>
      </w:r>
    </w:p>
    <w:p w14:paraId="7B200446" w14:textId="2FB96108" w:rsidR="00BE32BC" w:rsidRPr="00D338A4" w:rsidRDefault="007C54C4" w:rsidP="007028B9">
      <w:pPr>
        <w:rPr>
          <w:sz w:val="24"/>
          <w:szCs w:val="24"/>
        </w:rPr>
      </w:pPr>
      <w:r>
        <w:rPr>
          <w:sz w:val="24"/>
          <w:szCs w:val="24"/>
        </w:rPr>
        <w:lastRenderedPageBreak/>
        <w:t>(</w:t>
      </w:r>
      <w:r w:rsidR="00E24E65">
        <w:rPr>
          <w:sz w:val="24"/>
          <w:szCs w:val="24"/>
        </w:rPr>
        <w:t>6) The WSFR AD will make the final determination</w:t>
      </w:r>
      <w:r w:rsidR="000A0FD7">
        <w:rPr>
          <w:sz w:val="24"/>
          <w:szCs w:val="24"/>
        </w:rPr>
        <w:t>, in consultation with the JTF for substantive issues.</w:t>
      </w:r>
      <w:r w:rsidR="00E24E65">
        <w:rPr>
          <w:sz w:val="24"/>
          <w:szCs w:val="24"/>
        </w:rPr>
        <w:t xml:space="preserve"> The determination will be given to the </w:t>
      </w:r>
      <w:r w:rsidR="00602CCC">
        <w:rPr>
          <w:sz w:val="24"/>
          <w:szCs w:val="24"/>
        </w:rPr>
        <w:t xml:space="preserve">SME </w:t>
      </w:r>
      <w:r w:rsidR="00E24E65">
        <w:rPr>
          <w:sz w:val="24"/>
          <w:szCs w:val="24"/>
        </w:rPr>
        <w:t>T</w:t>
      </w:r>
      <w:r w:rsidR="00602CCC">
        <w:rPr>
          <w:sz w:val="24"/>
          <w:szCs w:val="24"/>
        </w:rPr>
        <w:t>eam</w:t>
      </w:r>
      <w:r w:rsidR="00E24E65">
        <w:rPr>
          <w:sz w:val="24"/>
          <w:szCs w:val="24"/>
        </w:rPr>
        <w:t xml:space="preserve"> via the WSFR POP Division Manager.</w:t>
      </w:r>
      <w:r w:rsidR="003B06CC">
        <w:rPr>
          <w:sz w:val="24"/>
          <w:szCs w:val="24"/>
        </w:rPr>
        <w:t xml:space="preserve">   </w:t>
      </w:r>
      <w:r w:rsidR="00BE32BC">
        <w:rPr>
          <w:sz w:val="24"/>
          <w:szCs w:val="24"/>
        </w:rPr>
        <w:t xml:space="preserve"> </w:t>
      </w:r>
    </w:p>
    <w:p w14:paraId="0FD574BA" w14:textId="332821C1" w:rsidR="00C32576" w:rsidRPr="003603FD" w:rsidRDefault="004929A1" w:rsidP="007028B9">
      <w:pPr>
        <w:rPr>
          <w:sz w:val="20"/>
          <w:szCs w:val="20"/>
        </w:rPr>
      </w:pPr>
      <w:r w:rsidRPr="00D338A4">
        <w:rPr>
          <w:b/>
          <w:sz w:val="24"/>
          <w:szCs w:val="24"/>
        </w:rPr>
        <w:t>Goal</w:t>
      </w:r>
      <w:r w:rsidR="00FB0B4E" w:rsidRPr="00D338A4">
        <w:rPr>
          <w:b/>
          <w:sz w:val="24"/>
          <w:szCs w:val="24"/>
        </w:rPr>
        <w:t>s</w:t>
      </w:r>
      <w:r w:rsidRPr="00D338A4">
        <w:rPr>
          <w:b/>
          <w:sz w:val="24"/>
          <w:szCs w:val="24"/>
        </w:rPr>
        <w:t>:</w:t>
      </w:r>
      <w:r w:rsidRPr="00D338A4">
        <w:rPr>
          <w:sz w:val="24"/>
          <w:szCs w:val="24"/>
        </w:rPr>
        <w:t xml:space="preserve"> </w:t>
      </w:r>
      <w:r w:rsidR="007C54C4">
        <w:rPr>
          <w:sz w:val="24"/>
          <w:szCs w:val="24"/>
        </w:rPr>
        <w:t>(</w:t>
      </w:r>
      <w:r w:rsidR="00FB0B4E" w:rsidRPr="00D338A4">
        <w:rPr>
          <w:sz w:val="24"/>
          <w:szCs w:val="24"/>
        </w:rPr>
        <w:t xml:space="preserve">1) </w:t>
      </w:r>
      <w:r w:rsidR="0061682D" w:rsidRPr="00D338A4">
        <w:rPr>
          <w:sz w:val="24"/>
          <w:szCs w:val="24"/>
        </w:rPr>
        <w:t xml:space="preserve">To provide </w:t>
      </w:r>
      <w:r w:rsidR="00AE493F" w:rsidRPr="00D338A4">
        <w:rPr>
          <w:sz w:val="24"/>
          <w:szCs w:val="24"/>
        </w:rPr>
        <w:t>subject matter expert input and advice during the pre</w:t>
      </w:r>
      <w:r w:rsidR="00FB0B4E" w:rsidRPr="00D338A4">
        <w:rPr>
          <w:sz w:val="24"/>
          <w:szCs w:val="24"/>
        </w:rPr>
        <w:t>-</w:t>
      </w:r>
      <w:r w:rsidR="00AE493F" w:rsidRPr="00D338A4">
        <w:rPr>
          <w:sz w:val="24"/>
          <w:szCs w:val="24"/>
        </w:rPr>
        <w:t>rulemaking period</w:t>
      </w:r>
      <w:r w:rsidR="009E4F2A">
        <w:rPr>
          <w:rStyle w:val="FootnoteReference"/>
          <w:sz w:val="24"/>
          <w:szCs w:val="24"/>
        </w:rPr>
        <w:footnoteReference w:id="1"/>
      </w:r>
      <w:r w:rsidR="00AE493F" w:rsidRPr="00D338A4">
        <w:rPr>
          <w:sz w:val="24"/>
          <w:szCs w:val="24"/>
        </w:rPr>
        <w:t xml:space="preserve"> to help identify any problematic content and to enhance the quality of information used </w:t>
      </w:r>
      <w:r w:rsidR="00FB0B4E" w:rsidRPr="00D338A4">
        <w:rPr>
          <w:sz w:val="24"/>
          <w:szCs w:val="24"/>
        </w:rPr>
        <w:t xml:space="preserve">by WSFR </w:t>
      </w:r>
      <w:r w:rsidR="00AE493F" w:rsidRPr="00D338A4">
        <w:rPr>
          <w:sz w:val="24"/>
          <w:szCs w:val="24"/>
        </w:rPr>
        <w:t xml:space="preserve">to develop the proposed rule. </w:t>
      </w:r>
      <w:r w:rsidR="00FB0B4E" w:rsidRPr="003603FD">
        <w:rPr>
          <w:sz w:val="20"/>
          <w:szCs w:val="20"/>
        </w:rPr>
        <w:t xml:space="preserve">    </w:t>
      </w:r>
    </w:p>
    <w:p w14:paraId="4FB271ED" w14:textId="25A3BCF6" w:rsidR="00706D56" w:rsidRPr="00D338A4" w:rsidRDefault="007C54C4" w:rsidP="0066763C">
      <w:pPr>
        <w:spacing w:line="240" w:lineRule="auto"/>
        <w:rPr>
          <w:sz w:val="24"/>
          <w:szCs w:val="24"/>
        </w:rPr>
      </w:pPr>
      <w:r>
        <w:rPr>
          <w:sz w:val="24"/>
          <w:szCs w:val="24"/>
        </w:rPr>
        <w:t>(</w:t>
      </w:r>
      <w:r w:rsidR="00FB0B4E" w:rsidRPr="00D338A4">
        <w:rPr>
          <w:sz w:val="24"/>
          <w:szCs w:val="24"/>
        </w:rPr>
        <w:t xml:space="preserve">2) To </w:t>
      </w:r>
      <w:r w:rsidR="00706D56" w:rsidRPr="00D338A4">
        <w:rPr>
          <w:sz w:val="24"/>
          <w:szCs w:val="24"/>
        </w:rPr>
        <w:t>share information</w:t>
      </w:r>
      <w:r w:rsidR="00BC4264">
        <w:rPr>
          <w:sz w:val="24"/>
          <w:szCs w:val="24"/>
        </w:rPr>
        <w:t>,</w:t>
      </w:r>
      <w:r w:rsidR="00706D56" w:rsidRPr="00D338A4">
        <w:rPr>
          <w:sz w:val="24"/>
          <w:szCs w:val="24"/>
        </w:rPr>
        <w:t xml:space="preserve"> increase understanding of the changes to be expected when updating the rule</w:t>
      </w:r>
      <w:r w:rsidR="00ED0C3C">
        <w:rPr>
          <w:sz w:val="24"/>
          <w:szCs w:val="24"/>
        </w:rPr>
        <w:t>, and build on the Federal/State partnership</w:t>
      </w:r>
      <w:r w:rsidR="00706D56" w:rsidRPr="00D338A4">
        <w:rPr>
          <w:sz w:val="24"/>
          <w:szCs w:val="24"/>
        </w:rPr>
        <w:t xml:space="preserve">. </w:t>
      </w:r>
    </w:p>
    <w:p w14:paraId="323685CF" w14:textId="1594E6A9" w:rsidR="00FB0B4E" w:rsidRPr="00D338A4" w:rsidRDefault="007C54C4" w:rsidP="007028B9">
      <w:pPr>
        <w:rPr>
          <w:sz w:val="24"/>
          <w:szCs w:val="24"/>
        </w:rPr>
      </w:pPr>
      <w:r>
        <w:rPr>
          <w:sz w:val="24"/>
          <w:szCs w:val="24"/>
        </w:rPr>
        <w:t>(</w:t>
      </w:r>
      <w:r w:rsidR="00706D56" w:rsidRPr="00D338A4">
        <w:rPr>
          <w:sz w:val="24"/>
          <w:szCs w:val="24"/>
        </w:rPr>
        <w:t>3) To support WSFR as it moves the pre</w:t>
      </w:r>
      <w:r w:rsidR="00F836B0" w:rsidRPr="00D338A4">
        <w:rPr>
          <w:sz w:val="24"/>
          <w:szCs w:val="24"/>
        </w:rPr>
        <w:t>-</w:t>
      </w:r>
      <w:r w:rsidR="00706D56" w:rsidRPr="00D338A4">
        <w:rPr>
          <w:sz w:val="24"/>
          <w:szCs w:val="24"/>
        </w:rPr>
        <w:t xml:space="preserve">rulemaking </w:t>
      </w:r>
      <w:r w:rsidR="00F836B0" w:rsidRPr="00D338A4">
        <w:rPr>
          <w:sz w:val="24"/>
          <w:szCs w:val="24"/>
        </w:rPr>
        <w:t xml:space="preserve">draft through review and comment periods prior to finalizing a proposed rule. </w:t>
      </w:r>
      <w:r w:rsidR="00706D56" w:rsidRPr="00D338A4">
        <w:rPr>
          <w:sz w:val="24"/>
          <w:szCs w:val="24"/>
        </w:rPr>
        <w:t xml:space="preserve"> </w:t>
      </w:r>
    </w:p>
    <w:p w14:paraId="0AEBB36A" w14:textId="77777777" w:rsidR="006077AC" w:rsidRPr="00D338A4" w:rsidRDefault="007028B9" w:rsidP="00AC10B1">
      <w:pPr>
        <w:rPr>
          <w:b/>
          <w:sz w:val="24"/>
          <w:szCs w:val="24"/>
        </w:rPr>
      </w:pPr>
      <w:r w:rsidRPr="00D338A4">
        <w:rPr>
          <w:b/>
          <w:sz w:val="24"/>
          <w:szCs w:val="24"/>
        </w:rPr>
        <w:t xml:space="preserve">Member Expectations: </w:t>
      </w:r>
      <w:r w:rsidR="00AC10B1" w:rsidRPr="00D338A4">
        <w:rPr>
          <w:b/>
          <w:sz w:val="24"/>
          <w:szCs w:val="24"/>
        </w:rPr>
        <w:t xml:space="preserve"> </w:t>
      </w:r>
    </w:p>
    <w:p w14:paraId="0F4EAF4F" w14:textId="2EE279A8" w:rsidR="006077AC" w:rsidRPr="00D338A4" w:rsidRDefault="00C94E34" w:rsidP="006077AC">
      <w:pPr>
        <w:rPr>
          <w:sz w:val="24"/>
          <w:szCs w:val="24"/>
        </w:rPr>
      </w:pPr>
      <w:r w:rsidRPr="00D338A4">
        <w:rPr>
          <w:i/>
          <w:sz w:val="24"/>
          <w:szCs w:val="24"/>
        </w:rPr>
        <w:t>Specific</w:t>
      </w:r>
      <w:r w:rsidR="00880083" w:rsidRPr="00D338A4">
        <w:rPr>
          <w:i/>
          <w:sz w:val="24"/>
          <w:szCs w:val="24"/>
        </w:rPr>
        <w:t xml:space="preserve"> qualities </w:t>
      </w:r>
      <w:r w:rsidR="008C526E" w:rsidRPr="00D338A4">
        <w:rPr>
          <w:i/>
          <w:sz w:val="24"/>
          <w:szCs w:val="24"/>
        </w:rPr>
        <w:t>and expectations for</w:t>
      </w:r>
      <w:r w:rsidR="00880083" w:rsidRPr="00D338A4">
        <w:rPr>
          <w:i/>
          <w:sz w:val="24"/>
          <w:szCs w:val="24"/>
        </w:rPr>
        <w:t xml:space="preserve"> </w:t>
      </w:r>
      <w:r w:rsidR="006077AC" w:rsidRPr="00D338A4">
        <w:rPr>
          <w:i/>
          <w:sz w:val="24"/>
          <w:szCs w:val="24"/>
        </w:rPr>
        <w:t>Team members:</w:t>
      </w:r>
      <w:r w:rsidR="00F7212D" w:rsidRPr="00D338A4">
        <w:rPr>
          <w:i/>
          <w:sz w:val="24"/>
          <w:szCs w:val="24"/>
        </w:rPr>
        <w:t xml:space="preserve"> </w:t>
      </w:r>
    </w:p>
    <w:p w14:paraId="1E4345DE" w14:textId="659C959E" w:rsidR="00F836B0" w:rsidRPr="00D338A4" w:rsidRDefault="00F836B0" w:rsidP="009B7D1F">
      <w:pPr>
        <w:pStyle w:val="ListParagraph"/>
        <w:numPr>
          <w:ilvl w:val="0"/>
          <w:numId w:val="6"/>
        </w:numPr>
        <w:tabs>
          <w:tab w:val="left" w:pos="360"/>
        </w:tabs>
        <w:spacing w:line="240" w:lineRule="auto"/>
        <w:ind w:left="0" w:firstLine="0"/>
        <w:rPr>
          <w:sz w:val="24"/>
          <w:szCs w:val="24"/>
        </w:rPr>
      </w:pPr>
      <w:r w:rsidRPr="00D338A4">
        <w:rPr>
          <w:sz w:val="24"/>
          <w:szCs w:val="24"/>
        </w:rPr>
        <w:t>Expertise and understanding of the content of the current regulation at 50 CFR 80.</w:t>
      </w:r>
    </w:p>
    <w:p w14:paraId="6A6C51C4" w14:textId="472D25F5" w:rsidR="00C94E34" w:rsidRPr="00D338A4" w:rsidRDefault="00A56730" w:rsidP="009B7D1F">
      <w:pPr>
        <w:pStyle w:val="ListParagraph"/>
        <w:numPr>
          <w:ilvl w:val="0"/>
          <w:numId w:val="6"/>
        </w:numPr>
        <w:tabs>
          <w:tab w:val="left" w:pos="360"/>
        </w:tabs>
        <w:spacing w:line="240" w:lineRule="auto"/>
        <w:ind w:left="0" w:firstLine="0"/>
        <w:rPr>
          <w:sz w:val="24"/>
          <w:szCs w:val="24"/>
        </w:rPr>
      </w:pPr>
      <w:r>
        <w:rPr>
          <w:sz w:val="24"/>
          <w:szCs w:val="24"/>
        </w:rPr>
        <w:t>Knowledge and u</w:t>
      </w:r>
      <w:r w:rsidR="00C94E34" w:rsidRPr="00D338A4">
        <w:rPr>
          <w:sz w:val="24"/>
          <w:szCs w:val="24"/>
        </w:rPr>
        <w:t xml:space="preserve">nderstanding of </w:t>
      </w:r>
      <w:r w:rsidR="00B47D3B">
        <w:rPr>
          <w:sz w:val="24"/>
          <w:szCs w:val="24"/>
        </w:rPr>
        <w:t xml:space="preserve">the </w:t>
      </w:r>
      <w:r w:rsidR="00B52E48" w:rsidRPr="00D338A4">
        <w:rPr>
          <w:sz w:val="24"/>
          <w:szCs w:val="24"/>
        </w:rPr>
        <w:t>Target Practice and Marksmanship Training Support Act</w:t>
      </w:r>
      <w:r w:rsidR="00B52E48">
        <w:rPr>
          <w:sz w:val="24"/>
          <w:szCs w:val="24"/>
        </w:rPr>
        <w:t>;</w:t>
      </w:r>
      <w:r w:rsidR="00B52E48" w:rsidRPr="00D338A4">
        <w:rPr>
          <w:sz w:val="24"/>
          <w:szCs w:val="24"/>
        </w:rPr>
        <w:t xml:space="preserve"> the Modernizing the Pittman-Robertson Fund for Tomorrow’s Needs Act</w:t>
      </w:r>
      <w:r w:rsidR="00C94E34" w:rsidRPr="00D338A4">
        <w:rPr>
          <w:sz w:val="24"/>
          <w:szCs w:val="24"/>
        </w:rPr>
        <w:t>, the</w:t>
      </w:r>
      <w:r w:rsidR="00B52E48">
        <w:rPr>
          <w:sz w:val="24"/>
          <w:szCs w:val="24"/>
        </w:rPr>
        <w:t xml:space="preserve"> recommendations of the</w:t>
      </w:r>
      <w:r w:rsidR="00C94E34" w:rsidRPr="00D338A4">
        <w:rPr>
          <w:sz w:val="24"/>
          <w:szCs w:val="24"/>
        </w:rPr>
        <w:t xml:space="preserve"> Mod</w:t>
      </w:r>
      <w:r w:rsidR="00B52E48">
        <w:rPr>
          <w:sz w:val="24"/>
          <w:szCs w:val="24"/>
        </w:rPr>
        <w:t xml:space="preserve">ernizing Pittman-Robertson </w:t>
      </w:r>
      <w:r w:rsidR="00C94E34" w:rsidRPr="00D338A4">
        <w:rPr>
          <w:sz w:val="24"/>
          <w:szCs w:val="24"/>
        </w:rPr>
        <w:t xml:space="preserve">Team and the work of the </w:t>
      </w:r>
      <w:r w:rsidR="006B34BA" w:rsidRPr="00D338A4">
        <w:rPr>
          <w:sz w:val="24"/>
          <w:szCs w:val="24"/>
        </w:rPr>
        <w:t>Wildlife Restoration/Hunter Education Advisory Team</w:t>
      </w:r>
      <w:r w:rsidR="006B34BA">
        <w:rPr>
          <w:sz w:val="24"/>
          <w:szCs w:val="24"/>
        </w:rPr>
        <w:t>.</w:t>
      </w:r>
      <w:r w:rsidR="006B34BA" w:rsidRPr="00D338A4">
        <w:rPr>
          <w:sz w:val="24"/>
          <w:szCs w:val="24"/>
        </w:rPr>
        <w:t xml:space="preserve"> </w:t>
      </w:r>
    </w:p>
    <w:p w14:paraId="4324A983" w14:textId="27976B58" w:rsidR="00C94E34" w:rsidRPr="00D338A4" w:rsidRDefault="00A56730" w:rsidP="009B7D1F">
      <w:pPr>
        <w:pStyle w:val="ListParagraph"/>
        <w:numPr>
          <w:ilvl w:val="0"/>
          <w:numId w:val="6"/>
        </w:numPr>
        <w:tabs>
          <w:tab w:val="left" w:pos="360"/>
        </w:tabs>
        <w:spacing w:line="240" w:lineRule="auto"/>
        <w:ind w:left="0" w:firstLine="0"/>
        <w:rPr>
          <w:sz w:val="24"/>
          <w:szCs w:val="24"/>
        </w:rPr>
      </w:pPr>
      <w:r>
        <w:rPr>
          <w:sz w:val="24"/>
          <w:szCs w:val="24"/>
        </w:rPr>
        <w:t>Knowledge and u</w:t>
      </w:r>
      <w:r w:rsidR="00C94E34" w:rsidRPr="00D338A4">
        <w:rPr>
          <w:sz w:val="24"/>
          <w:szCs w:val="24"/>
        </w:rPr>
        <w:t xml:space="preserve">nderstanding of 2 CFR 200. </w:t>
      </w:r>
    </w:p>
    <w:p w14:paraId="2E378F24" w14:textId="078EB86E" w:rsidR="00C94E34" w:rsidRPr="00D338A4" w:rsidRDefault="006B34BA" w:rsidP="00E35B45">
      <w:pPr>
        <w:pStyle w:val="ListParagraph"/>
        <w:numPr>
          <w:ilvl w:val="0"/>
          <w:numId w:val="9"/>
        </w:numPr>
        <w:tabs>
          <w:tab w:val="left" w:pos="0"/>
          <w:tab w:val="left" w:pos="360"/>
        </w:tabs>
        <w:spacing w:line="240" w:lineRule="auto"/>
        <w:ind w:left="360"/>
        <w:rPr>
          <w:sz w:val="24"/>
          <w:szCs w:val="24"/>
        </w:rPr>
      </w:pPr>
      <w:r>
        <w:rPr>
          <w:sz w:val="24"/>
          <w:szCs w:val="24"/>
        </w:rPr>
        <w:t xml:space="preserve">Critical thinking and </w:t>
      </w:r>
      <w:r w:rsidR="00C94E34" w:rsidRPr="00D338A4">
        <w:rPr>
          <w:sz w:val="24"/>
          <w:szCs w:val="24"/>
        </w:rPr>
        <w:t>analytical skills for assessing information.</w:t>
      </w:r>
    </w:p>
    <w:p w14:paraId="57F9AF2F" w14:textId="2D6F22E1" w:rsidR="00A36997" w:rsidRDefault="006B34BA" w:rsidP="00C94E34">
      <w:pPr>
        <w:pStyle w:val="ListParagraph"/>
        <w:numPr>
          <w:ilvl w:val="0"/>
          <w:numId w:val="9"/>
        </w:numPr>
        <w:tabs>
          <w:tab w:val="left" w:pos="0"/>
          <w:tab w:val="left" w:pos="360"/>
        </w:tabs>
        <w:spacing w:line="240" w:lineRule="auto"/>
        <w:ind w:left="360"/>
        <w:rPr>
          <w:sz w:val="24"/>
          <w:szCs w:val="24"/>
        </w:rPr>
      </w:pPr>
      <w:r>
        <w:rPr>
          <w:sz w:val="24"/>
          <w:szCs w:val="24"/>
        </w:rPr>
        <w:t>E</w:t>
      </w:r>
      <w:r w:rsidR="00C94E34" w:rsidRPr="00D338A4">
        <w:rPr>
          <w:sz w:val="24"/>
          <w:szCs w:val="24"/>
        </w:rPr>
        <w:t xml:space="preserve">xperience </w:t>
      </w:r>
      <w:r>
        <w:rPr>
          <w:sz w:val="24"/>
          <w:szCs w:val="24"/>
        </w:rPr>
        <w:t xml:space="preserve">making policy for </w:t>
      </w:r>
      <w:r w:rsidR="00C94E34" w:rsidRPr="00D338A4">
        <w:rPr>
          <w:sz w:val="24"/>
          <w:szCs w:val="24"/>
        </w:rPr>
        <w:t xml:space="preserve">WSFR </w:t>
      </w:r>
      <w:r>
        <w:rPr>
          <w:sz w:val="24"/>
          <w:szCs w:val="24"/>
        </w:rPr>
        <w:t>or a State fish and wildlife agency</w:t>
      </w:r>
      <w:r w:rsidR="00E35B45">
        <w:rPr>
          <w:sz w:val="24"/>
          <w:szCs w:val="24"/>
        </w:rPr>
        <w:t>.</w:t>
      </w:r>
    </w:p>
    <w:p w14:paraId="2DCF2EC6" w14:textId="3D728F74" w:rsidR="00A36997" w:rsidRPr="00A36997" w:rsidRDefault="00A36997" w:rsidP="00A36997">
      <w:pPr>
        <w:tabs>
          <w:tab w:val="left" w:pos="0"/>
          <w:tab w:val="left" w:pos="360"/>
        </w:tabs>
        <w:spacing w:line="240" w:lineRule="auto"/>
        <w:rPr>
          <w:sz w:val="24"/>
          <w:szCs w:val="24"/>
        </w:rPr>
      </w:pPr>
      <w:r>
        <w:rPr>
          <w:sz w:val="24"/>
          <w:szCs w:val="24"/>
        </w:rPr>
        <w:t xml:space="preserve">In anticipation of this effort, significant preparatory work has occurred for the main topic areas needing revision. A brief description of this work and the desired subject matter expert skill sets or experience for each of these topics is provided in Table 1.   </w:t>
      </w:r>
      <w:r w:rsidR="00E35B45" w:rsidRPr="00A36997">
        <w:rPr>
          <w:sz w:val="24"/>
          <w:szCs w:val="24"/>
        </w:rPr>
        <w:br/>
      </w:r>
      <w:r w:rsidR="00CC15B9">
        <w:rPr>
          <w:sz w:val="24"/>
          <w:szCs w:val="24"/>
        </w:rPr>
        <w:br/>
      </w:r>
      <w:r>
        <w:rPr>
          <w:sz w:val="24"/>
          <w:szCs w:val="24"/>
        </w:rPr>
        <w:t>Table 1.  50 CFR 80 Update preparatory work and subject matter expert skills and experience.</w:t>
      </w:r>
    </w:p>
    <w:tbl>
      <w:tblPr>
        <w:tblStyle w:val="TableGrid"/>
        <w:tblW w:w="10350" w:type="dxa"/>
        <w:tblInd w:w="-365" w:type="dxa"/>
        <w:tblLook w:val="04A0" w:firstRow="1" w:lastRow="0" w:firstColumn="1" w:lastColumn="0" w:noHBand="0" w:noVBand="1"/>
      </w:tblPr>
      <w:tblGrid>
        <w:gridCol w:w="3481"/>
        <w:gridCol w:w="3359"/>
        <w:gridCol w:w="3510"/>
      </w:tblGrid>
      <w:tr w:rsidR="00186BFE" w:rsidRPr="00186BFE" w14:paraId="33CB23D7" w14:textId="77777777" w:rsidTr="00FE1EDB">
        <w:tc>
          <w:tcPr>
            <w:tcW w:w="3481" w:type="dxa"/>
          </w:tcPr>
          <w:p w14:paraId="4A0244D1" w14:textId="00C8738B" w:rsidR="00186BFE" w:rsidRPr="00FE1EDB" w:rsidRDefault="00186BFE" w:rsidP="00186BFE">
            <w:pPr>
              <w:tabs>
                <w:tab w:val="left" w:pos="0"/>
                <w:tab w:val="left" w:pos="360"/>
              </w:tabs>
              <w:rPr>
                <w:i/>
                <w:iCs/>
                <w:sz w:val="24"/>
                <w:szCs w:val="24"/>
              </w:rPr>
            </w:pPr>
            <w:r w:rsidRPr="005C3AC1">
              <w:rPr>
                <w:rFonts w:ascii="Calibri" w:eastAsia="Times New Roman" w:hAnsi="Calibri" w:cs="Calibri"/>
                <w:b/>
                <w:bCs/>
                <w:i/>
                <w:iCs/>
                <w:kern w:val="24"/>
                <w:sz w:val="20"/>
                <w:szCs w:val="20"/>
              </w:rPr>
              <w:t>General Areas/Topics</w:t>
            </w:r>
          </w:p>
        </w:tc>
        <w:tc>
          <w:tcPr>
            <w:tcW w:w="3359" w:type="dxa"/>
          </w:tcPr>
          <w:p w14:paraId="5416D4C0" w14:textId="087C02BA" w:rsidR="00186BFE" w:rsidRPr="00FE1EDB" w:rsidRDefault="00186BFE" w:rsidP="00186BFE">
            <w:pPr>
              <w:tabs>
                <w:tab w:val="left" w:pos="0"/>
                <w:tab w:val="left" w:pos="360"/>
              </w:tabs>
              <w:rPr>
                <w:i/>
                <w:iCs/>
                <w:sz w:val="24"/>
                <w:szCs w:val="24"/>
              </w:rPr>
            </w:pPr>
            <w:r w:rsidRPr="005C3AC1">
              <w:rPr>
                <w:rFonts w:ascii="Calibri" w:eastAsia="Times New Roman" w:hAnsi="Calibri" w:cs="Calibri"/>
                <w:b/>
                <w:bCs/>
                <w:i/>
                <w:iCs/>
                <w:kern w:val="24"/>
                <w:sz w:val="20"/>
                <w:szCs w:val="20"/>
              </w:rPr>
              <w:t>Preparatory Work To Date</w:t>
            </w:r>
          </w:p>
        </w:tc>
        <w:tc>
          <w:tcPr>
            <w:tcW w:w="3510" w:type="dxa"/>
          </w:tcPr>
          <w:p w14:paraId="0AECA6E4" w14:textId="122776EE" w:rsidR="00186BFE" w:rsidRPr="00FE1EDB" w:rsidRDefault="00186BFE" w:rsidP="00186BFE">
            <w:pPr>
              <w:tabs>
                <w:tab w:val="left" w:pos="0"/>
                <w:tab w:val="left" w:pos="360"/>
              </w:tabs>
              <w:rPr>
                <w:i/>
                <w:iCs/>
                <w:sz w:val="24"/>
                <w:szCs w:val="24"/>
              </w:rPr>
            </w:pPr>
            <w:r w:rsidRPr="005C3AC1">
              <w:rPr>
                <w:rFonts w:ascii="Calibri" w:eastAsia="Times New Roman" w:hAnsi="Calibri" w:cs="Calibri"/>
                <w:b/>
                <w:bCs/>
                <w:i/>
                <w:iCs/>
                <w:kern w:val="24"/>
                <w:sz w:val="20"/>
                <w:szCs w:val="20"/>
              </w:rPr>
              <w:t>SME skills/experience needed</w:t>
            </w:r>
          </w:p>
        </w:tc>
      </w:tr>
      <w:tr w:rsidR="00186BFE" w:rsidRPr="00186BFE" w14:paraId="3BC7CBAE" w14:textId="77777777" w:rsidTr="00FE1EDB">
        <w:tc>
          <w:tcPr>
            <w:tcW w:w="3481" w:type="dxa"/>
          </w:tcPr>
          <w:p w14:paraId="132AACA0" w14:textId="30019D1F" w:rsidR="00186BFE" w:rsidRPr="00F1432A" w:rsidRDefault="00186BFE" w:rsidP="00186BFE">
            <w:pPr>
              <w:tabs>
                <w:tab w:val="left" w:pos="0"/>
                <w:tab w:val="left" w:pos="360"/>
              </w:tabs>
              <w:rPr>
                <w:sz w:val="24"/>
                <w:szCs w:val="24"/>
              </w:rPr>
            </w:pPr>
            <w:r w:rsidRPr="005C3AC1">
              <w:rPr>
                <w:rFonts w:ascii="Calibri" w:eastAsia="Times New Roman" w:hAnsi="Calibri" w:cs="Calibri"/>
                <w:b/>
                <w:bCs/>
                <w:kern w:val="24"/>
                <w:sz w:val="20"/>
                <w:szCs w:val="20"/>
              </w:rPr>
              <w:t>Revising 50 CFR 80 to align with 2 CFR 200 for pertinent terminology and any related technical fixes or applications</w:t>
            </w:r>
          </w:p>
        </w:tc>
        <w:tc>
          <w:tcPr>
            <w:tcW w:w="3359" w:type="dxa"/>
          </w:tcPr>
          <w:p w14:paraId="672D2E78" w14:textId="382F6BAF" w:rsidR="00186BFE" w:rsidRPr="00186BFE" w:rsidRDefault="00F1432A" w:rsidP="00186BFE">
            <w:pPr>
              <w:tabs>
                <w:tab w:val="left" w:pos="0"/>
                <w:tab w:val="left" w:pos="360"/>
              </w:tabs>
              <w:rPr>
                <w:sz w:val="24"/>
                <w:szCs w:val="24"/>
              </w:rPr>
            </w:pPr>
            <w:r w:rsidRPr="005C3AC1">
              <w:rPr>
                <w:rFonts w:ascii="Calibri" w:eastAsia="Times New Roman" w:hAnsi="Calibri" w:cs="Calibri"/>
                <w:color w:val="000000"/>
                <w:kern w:val="24"/>
                <w:sz w:val="20"/>
                <w:szCs w:val="20"/>
              </w:rPr>
              <w:t>WSFR drafted revised regulation to align terminology; assessed for additional edits/content</w:t>
            </w:r>
          </w:p>
        </w:tc>
        <w:tc>
          <w:tcPr>
            <w:tcW w:w="3510" w:type="dxa"/>
          </w:tcPr>
          <w:p w14:paraId="4B5CA236" w14:textId="69B9C398" w:rsidR="00186BFE" w:rsidRPr="00186BFE" w:rsidRDefault="00F1432A" w:rsidP="00186BFE">
            <w:pPr>
              <w:tabs>
                <w:tab w:val="left" w:pos="0"/>
                <w:tab w:val="left" w:pos="360"/>
              </w:tabs>
              <w:rPr>
                <w:sz w:val="24"/>
                <w:szCs w:val="24"/>
              </w:rPr>
            </w:pPr>
            <w:r w:rsidRPr="005C3AC1">
              <w:rPr>
                <w:rFonts w:ascii="Calibri" w:eastAsia="Times New Roman" w:hAnsi="Calibri" w:cs="Calibri"/>
                <w:color w:val="000000"/>
                <w:kern w:val="24"/>
                <w:sz w:val="20"/>
                <w:szCs w:val="20"/>
              </w:rPr>
              <w:t>Knowledge and understanding of 2 CFR 200 and 50 CFR 80</w:t>
            </w:r>
          </w:p>
        </w:tc>
      </w:tr>
      <w:tr w:rsidR="00186BFE" w:rsidRPr="00186BFE" w14:paraId="06500254" w14:textId="77777777" w:rsidTr="00FE1EDB">
        <w:tc>
          <w:tcPr>
            <w:tcW w:w="3481" w:type="dxa"/>
          </w:tcPr>
          <w:p w14:paraId="7ADDB8C9" w14:textId="54567C44" w:rsidR="00186BFE" w:rsidRPr="00F1432A" w:rsidRDefault="00F1432A" w:rsidP="00F1432A">
            <w:pPr>
              <w:spacing w:line="256" w:lineRule="auto"/>
              <w:rPr>
                <w:sz w:val="24"/>
                <w:szCs w:val="24"/>
              </w:rPr>
            </w:pPr>
            <w:r w:rsidRPr="005C3AC1">
              <w:rPr>
                <w:rFonts w:ascii="Calibri" w:eastAsia="Times New Roman" w:hAnsi="Calibri" w:cs="Calibri"/>
                <w:b/>
                <w:bCs/>
                <w:kern w:val="24"/>
                <w:sz w:val="20"/>
                <w:szCs w:val="20"/>
              </w:rPr>
              <w:t>Updates for the Modernizing the Pittman-Robertson Funds for Tomorrow’s Needs Act</w:t>
            </w:r>
          </w:p>
        </w:tc>
        <w:tc>
          <w:tcPr>
            <w:tcW w:w="3359" w:type="dxa"/>
          </w:tcPr>
          <w:p w14:paraId="2706EA69" w14:textId="5AA37EED" w:rsidR="00186BFE" w:rsidRPr="00186BFE" w:rsidRDefault="00F1432A" w:rsidP="00186BFE">
            <w:pPr>
              <w:tabs>
                <w:tab w:val="left" w:pos="0"/>
                <w:tab w:val="left" w:pos="360"/>
              </w:tabs>
              <w:rPr>
                <w:sz w:val="24"/>
                <w:szCs w:val="24"/>
              </w:rPr>
            </w:pPr>
            <w:r w:rsidRPr="005C3AC1">
              <w:rPr>
                <w:rFonts w:ascii="Calibri" w:eastAsia="Times New Roman" w:hAnsi="Calibri" w:cs="Calibri"/>
                <w:color w:val="000000"/>
                <w:kern w:val="24"/>
                <w:sz w:val="20"/>
                <w:szCs w:val="20"/>
              </w:rPr>
              <w:t>Statutory changes</w:t>
            </w:r>
            <w:r w:rsidR="006A4F5D">
              <w:rPr>
                <w:rFonts w:ascii="Calibri" w:eastAsia="Times New Roman" w:hAnsi="Calibri" w:cs="Calibri"/>
                <w:color w:val="000000"/>
                <w:kern w:val="24"/>
                <w:sz w:val="20"/>
                <w:szCs w:val="20"/>
              </w:rPr>
              <w:t>,</w:t>
            </w:r>
            <w:r w:rsidRPr="005C3AC1">
              <w:rPr>
                <w:rFonts w:ascii="Calibri" w:eastAsia="Times New Roman" w:hAnsi="Calibri" w:cs="Calibri"/>
                <w:color w:val="000000"/>
                <w:kern w:val="24"/>
                <w:sz w:val="20"/>
                <w:szCs w:val="20"/>
              </w:rPr>
              <w:t xml:space="preserve"> informed by Mod PR Team/JTF recommendations</w:t>
            </w:r>
            <w:r w:rsidR="00051C61">
              <w:rPr>
                <w:rFonts w:ascii="Calibri" w:eastAsia="Times New Roman" w:hAnsi="Calibri" w:cs="Calibri"/>
                <w:color w:val="000000"/>
                <w:kern w:val="24"/>
                <w:sz w:val="20"/>
                <w:szCs w:val="20"/>
              </w:rPr>
              <w:t xml:space="preserve"> and WSFR advisories</w:t>
            </w:r>
          </w:p>
        </w:tc>
        <w:tc>
          <w:tcPr>
            <w:tcW w:w="3510" w:type="dxa"/>
          </w:tcPr>
          <w:p w14:paraId="4F5B8D7E" w14:textId="0945FF33" w:rsidR="00186BFE" w:rsidRPr="00186BFE" w:rsidRDefault="00F1432A" w:rsidP="00E93C0A">
            <w:pPr>
              <w:tabs>
                <w:tab w:val="left" w:pos="0"/>
                <w:tab w:val="left" w:pos="360"/>
              </w:tabs>
              <w:rPr>
                <w:sz w:val="24"/>
                <w:szCs w:val="24"/>
              </w:rPr>
            </w:pPr>
            <w:r w:rsidRPr="005C3AC1">
              <w:rPr>
                <w:rFonts w:ascii="Calibri" w:eastAsia="Times New Roman" w:hAnsi="Calibri" w:cs="Calibri"/>
                <w:color w:val="000000"/>
                <w:kern w:val="24"/>
                <w:sz w:val="20"/>
                <w:szCs w:val="20"/>
              </w:rPr>
              <w:t xml:space="preserve">Knowledge and understanding of the implementing law, 50 CFR 80, </w:t>
            </w:r>
            <w:r w:rsidR="00E93C0A">
              <w:rPr>
                <w:rFonts w:ascii="Calibri" w:eastAsia="Times New Roman" w:hAnsi="Calibri" w:cs="Calibri"/>
                <w:color w:val="000000"/>
                <w:kern w:val="24"/>
                <w:sz w:val="20"/>
                <w:szCs w:val="20"/>
              </w:rPr>
              <w:t>Mod</w:t>
            </w:r>
            <w:r w:rsidR="00AE3EF9">
              <w:rPr>
                <w:rFonts w:ascii="Calibri" w:eastAsia="Times New Roman" w:hAnsi="Calibri" w:cs="Calibri"/>
                <w:color w:val="000000"/>
                <w:kern w:val="24"/>
                <w:sz w:val="20"/>
                <w:szCs w:val="20"/>
              </w:rPr>
              <w:t>ernizing PR</w:t>
            </w:r>
            <w:r w:rsidR="00E93C0A">
              <w:rPr>
                <w:rFonts w:ascii="Calibri" w:eastAsia="Times New Roman" w:hAnsi="Calibri" w:cs="Calibri"/>
                <w:color w:val="000000"/>
                <w:kern w:val="24"/>
                <w:sz w:val="20"/>
                <w:szCs w:val="20"/>
              </w:rPr>
              <w:t xml:space="preserve"> Guidance</w:t>
            </w:r>
            <w:r w:rsidR="00AE3EF9">
              <w:rPr>
                <w:rFonts w:ascii="Calibri" w:eastAsia="Times New Roman" w:hAnsi="Calibri" w:cs="Calibri"/>
                <w:color w:val="000000"/>
                <w:kern w:val="24"/>
                <w:sz w:val="20"/>
                <w:szCs w:val="20"/>
              </w:rPr>
              <w:t xml:space="preserve"> Recommendations</w:t>
            </w:r>
            <w:r w:rsidR="00E93C0A">
              <w:rPr>
                <w:rFonts w:ascii="Calibri" w:eastAsia="Times New Roman" w:hAnsi="Calibri" w:cs="Calibri"/>
                <w:color w:val="000000"/>
                <w:kern w:val="24"/>
                <w:sz w:val="20"/>
                <w:szCs w:val="20"/>
              </w:rPr>
              <w:t xml:space="preserve">, </w:t>
            </w:r>
            <w:r w:rsidRPr="005C3AC1">
              <w:rPr>
                <w:rFonts w:ascii="Calibri" w:eastAsia="Times New Roman" w:hAnsi="Calibri" w:cs="Calibri"/>
                <w:color w:val="000000"/>
                <w:kern w:val="24"/>
                <w:sz w:val="20"/>
                <w:szCs w:val="20"/>
              </w:rPr>
              <w:t>eligible activities, and practical application of regulations</w:t>
            </w:r>
          </w:p>
        </w:tc>
      </w:tr>
      <w:tr w:rsidR="00F1432A" w:rsidRPr="00186BFE" w14:paraId="4A202266" w14:textId="77777777" w:rsidTr="00FE1EDB">
        <w:tc>
          <w:tcPr>
            <w:tcW w:w="3481" w:type="dxa"/>
          </w:tcPr>
          <w:p w14:paraId="473CC07E" w14:textId="77777777" w:rsidR="00F1432A" w:rsidRPr="005C3AC1" w:rsidRDefault="00F1432A" w:rsidP="00F1432A">
            <w:pPr>
              <w:spacing w:line="256" w:lineRule="auto"/>
              <w:rPr>
                <w:rFonts w:ascii="Arial" w:eastAsia="Times New Roman" w:hAnsi="Arial" w:cs="Arial"/>
                <w:sz w:val="36"/>
                <w:szCs w:val="36"/>
              </w:rPr>
            </w:pPr>
            <w:r w:rsidRPr="005C3AC1">
              <w:rPr>
                <w:rFonts w:ascii="Calibri" w:eastAsia="Times New Roman" w:hAnsi="Calibri" w:cs="Calibri"/>
                <w:b/>
                <w:bCs/>
                <w:kern w:val="24"/>
                <w:sz w:val="20"/>
                <w:szCs w:val="20"/>
              </w:rPr>
              <w:lastRenderedPageBreak/>
              <w:t>Updates for the Target Practice and Marksmanship Training Support Act</w:t>
            </w:r>
          </w:p>
          <w:p w14:paraId="4676050A" w14:textId="00B17E77" w:rsidR="00F1432A" w:rsidRPr="00F1432A" w:rsidRDefault="00F1432A" w:rsidP="00F1432A">
            <w:pPr>
              <w:tabs>
                <w:tab w:val="left" w:pos="0"/>
                <w:tab w:val="left" w:pos="360"/>
              </w:tabs>
              <w:rPr>
                <w:sz w:val="24"/>
                <w:szCs w:val="24"/>
              </w:rPr>
            </w:pPr>
            <w:r w:rsidRPr="005C3AC1">
              <w:rPr>
                <w:rFonts w:ascii="Calibri" w:eastAsia="Times New Roman" w:hAnsi="Calibri" w:cs="Calibri"/>
                <w:b/>
                <w:bCs/>
                <w:kern w:val="24"/>
                <w:sz w:val="20"/>
                <w:szCs w:val="20"/>
              </w:rPr>
              <w:t> </w:t>
            </w:r>
          </w:p>
        </w:tc>
        <w:tc>
          <w:tcPr>
            <w:tcW w:w="3359" w:type="dxa"/>
          </w:tcPr>
          <w:p w14:paraId="38AC3723" w14:textId="02E0F94A" w:rsidR="00F1432A" w:rsidRPr="00186BFE" w:rsidRDefault="00F1432A" w:rsidP="00F1432A">
            <w:pPr>
              <w:tabs>
                <w:tab w:val="left" w:pos="0"/>
                <w:tab w:val="left" w:pos="360"/>
              </w:tabs>
              <w:rPr>
                <w:sz w:val="24"/>
                <w:szCs w:val="24"/>
              </w:rPr>
            </w:pPr>
            <w:r w:rsidRPr="005C3AC1">
              <w:rPr>
                <w:rFonts w:ascii="Calibri" w:eastAsia="Times New Roman" w:hAnsi="Calibri" w:cs="Calibri"/>
                <w:color w:val="000000"/>
                <w:kern w:val="24"/>
                <w:sz w:val="20"/>
                <w:szCs w:val="20"/>
              </w:rPr>
              <w:t>Statutory changes</w:t>
            </w:r>
            <w:r w:rsidR="006A4F5D">
              <w:rPr>
                <w:rFonts w:ascii="Calibri" w:eastAsia="Times New Roman" w:hAnsi="Calibri" w:cs="Calibri"/>
                <w:color w:val="000000"/>
                <w:kern w:val="24"/>
                <w:sz w:val="20"/>
                <w:szCs w:val="20"/>
              </w:rPr>
              <w:t>,</w:t>
            </w:r>
            <w:r w:rsidRPr="005C3AC1">
              <w:rPr>
                <w:rFonts w:ascii="Calibri" w:eastAsia="Times New Roman" w:hAnsi="Calibri" w:cs="Calibri"/>
                <w:color w:val="000000"/>
                <w:kern w:val="24"/>
                <w:sz w:val="20"/>
                <w:szCs w:val="20"/>
              </w:rPr>
              <w:t xml:space="preserve"> informed by Mod PR Team/JTF recommendations</w:t>
            </w:r>
            <w:r w:rsidR="00051C61">
              <w:rPr>
                <w:rFonts w:ascii="Calibri" w:eastAsia="Times New Roman" w:hAnsi="Calibri" w:cs="Calibri"/>
                <w:color w:val="000000"/>
                <w:kern w:val="24"/>
                <w:sz w:val="20"/>
                <w:szCs w:val="20"/>
              </w:rPr>
              <w:t xml:space="preserve"> and WSFR advisories</w:t>
            </w:r>
          </w:p>
        </w:tc>
        <w:tc>
          <w:tcPr>
            <w:tcW w:w="3510" w:type="dxa"/>
          </w:tcPr>
          <w:p w14:paraId="41CBFFC6" w14:textId="5D5BF395" w:rsidR="00F1432A" w:rsidRPr="00186BFE" w:rsidRDefault="00F1432A" w:rsidP="00E93C0A">
            <w:pPr>
              <w:tabs>
                <w:tab w:val="left" w:pos="0"/>
                <w:tab w:val="left" w:pos="360"/>
              </w:tabs>
              <w:rPr>
                <w:sz w:val="24"/>
                <w:szCs w:val="24"/>
              </w:rPr>
            </w:pPr>
            <w:r w:rsidRPr="005C3AC1">
              <w:rPr>
                <w:rFonts w:ascii="Calibri" w:eastAsia="Times New Roman" w:hAnsi="Calibri" w:cs="Calibri"/>
                <w:color w:val="000000"/>
                <w:kern w:val="24"/>
                <w:sz w:val="20"/>
                <w:szCs w:val="20"/>
              </w:rPr>
              <w:t xml:space="preserve">Knowledge and understanding of the implementing law, 50 CFR 80, </w:t>
            </w:r>
            <w:r w:rsidR="00E93C0A">
              <w:rPr>
                <w:rFonts w:ascii="Calibri" w:eastAsia="Times New Roman" w:hAnsi="Calibri" w:cs="Calibri"/>
                <w:color w:val="000000"/>
                <w:kern w:val="24"/>
                <w:sz w:val="20"/>
                <w:szCs w:val="20"/>
              </w:rPr>
              <w:t>Mod</w:t>
            </w:r>
            <w:r w:rsidR="00AE3EF9">
              <w:rPr>
                <w:rFonts w:ascii="Calibri" w:eastAsia="Times New Roman" w:hAnsi="Calibri" w:cs="Calibri"/>
                <w:color w:val="000000"/>
                <w:kern w:val="24"/>
                <w:sz w:val="20"/>
                <w:szCs w:val="20"/>
              </w:rPr>
              <w:t>ernizing PR</w:t>
            </w:r>
            <w:r w:rsidR="00E93C0A">
              <w:rPr>
                <w:rFonts w:ascii="Calibri" w:eastAsia="Times New Roman" w:hAnsi="Calibri" w:cs="Calibri"/>
                <w:color w:val="000000"/>
                <w:kern w:val="24"/>
                <w:sz w:val="20"/>
                <w:szCs w:val="20"/>
              </w:rPr>
              <w:t xml:space="preserve"> Guidance</w:t>
            </w:r>
            <w:r w:rsidR="00AE3EF9">
              <w:rPr>
                <w:rFonts w:ascii="Calibri" w:eastAsia="Times New Roman" w:hAnsi="Calibri" w:cs="Calibri"/>
                <w:color w:val="000000"/>
                <w:kern w:val="24"/>
                <w:sz w:val="20"/>
                <w:szCs w:val="20"/>
              </w:rPr>
              <w:t xml:space="preserve"> Recommendations</w:t>
            </w:r>
            <w:r w:rsidR="00E93C0A">
              <w:rPr>
                <w:rFonts w:ascii="Calibri" w:eastAsia="Times New Roman" w:hAnsi="Calibri" w:cs="Calibri"/>
                <w:color w:val="000000"/>
                <w:kern w:val="24"/>
                <w:sz w:val="20"/>
                <w:szCs w:val="20"/>
              </w:rPr>
              <w:t xml:space="preserve">, </w:t>
            </w:r>
            <w:r w:rsidRPr="005C3AC1">
              <w:rPr>
                <w:rFonts w:ascii="Calibri" w:eastAsia="Times New Roman" w:hAnsi="Calibri" w:cs="Calibri"/>
                <w:color w:val="000000"/>
                <w:kern w:val="24"/>
                <w:sz w:val="20"/>
                <w:szCs w:val="20"/>
              </w:rPr>
              <w:t xml:space="preserve">eligible activities, and practical application of regulations  </w:t>
            </w:r>
          </w:p>
        </w:tc>
      </w:tr>
      <w:tr w:rsidR="00F1432A" w:rsidRPr="00186BFE" w14:paraId="54B5583D" w14:textId="77777777" w:rsidTr="00FE1EDB">
        <w:tc>
          <w:tcPr>
            <w:tcW w:w="3481" w:type="dxa"/>
          </w:tcPr>
          <w:p w14:paraId="4DD48A3B" w14:textId="4FE2E298" w:rsidR="00F1432A" w:rsidRPr="00F1432A" w:rsidRDefault="00F1432A" w:rsidP="00F1432A">
            <w:pPr>
              <w:tabs>
                <w:tab w:val="left" w:pos="0"/>
                <w:tab w:val="left" w:pos="360"/>
              </w:tabs>
              <w:rPr>
                <w:sz w:val="24"/>
                <w:szCs w:val="24"/>
              </w:rPr>
            </w:pPr>
            <w:r w:rsidRPr="005C3AC1">
              <w:rPr>
                <w:rFonts w:ascii="Calibri" w:eastAsia="Times New Roman" w:hAnsi="Calibri" w:cs="Calibri"/>
                <w:b/>
                <w:bCs/>
                <w:kern w:val="24"/>
                <w:sz w:val="20"/>
                <w:szCs w:val="20"/>
              </w:rPr>
              <w:t>Updates to Subpart D - License Certification, following up on work with a JTF topic identified in 2020 and AFWA input for last year’s license certification letter</w:t>
            </w:r>
          </w:p>
        </w:tc>
        <w:tc>
          <w:tcPr>
            <w:tcW w:w="3359" w:type="dxa"/>
          </w:tcPr>
          <w:p w14:paraId="6DC7D7D7" w14:textId="32DD9567" w:rsidR="00F1432A" w:rsidRPr="00186BFE" w:rsidRDefault="00F1432A" w:rsidP="00F1432A">
            <w:pPr>
              <w:tabs>
                <w:tab w:val="left" w:pos="0"/>
                <w:tab w:val="left" w:pos="360"/>
              </w:tabs>
              <w:rPr>
                <w:sz w:val="24"/>
                <w:szCs w:val="24"/>
              </w:rPr>
            </w:pPr>
            <w:r w:rsidRPr="005C3AC1">
              <w:rPr>
                <w:rFonts w:ascii="Calibri" w:eastAsia="Times New Roman" w:hAnsi="Calibri" w:cs="Calibri"/>
                <w:color w:val="000000"/>
                <w:kern w:val="24"/>
                <w:sz w:val="20"/>
                <w:szCs w:val="20"/>
              </w:rPr>
              <w:t>Proposed changes drafted, sent to Lane Kisonak (AFWA) for review and comment, comments received</w:t>
            </w:r>
          </w:p>
        </w:tc>
        <w:tc>
          <w:tcPr>
            <w:tcW w:w="3510" w:type="dxa"/>
          </w:tcPr>
          <w:p w14:paraId="26B04E37" w14:textId="7E56A6DF" w:rsidR="00F1432A" w:rsidRPr="00186BFE" w:rsidRDefault="00F1432A" w:rsidP="00F1432A">
            <w:pPr>
              <w:tabs>
                <w:tab w:val="left" w:pos="0"/>
                <w:tab w:val="left" w:pos="360"/>
              </w:tabs>
              <w:rPr>
                <w:sz w:val="24"/>
                <w:szCs w:val="24"/>
              </w:rPr>
            </w:pPr>
            <w:r w:rsidRPr="005C3AC1">
              <w:rPr>
                <w:rFonts w:ascii="Calibri" w:eastAsia="Times New Roman" w:hAnsi="Calibri" w:cs="Calibri"/>
                <w:color w:val="000000"/>
                <w:kern w:val="24"/>
                <w:sz w:val="20"/>
                <w:szCs w:val="20"/>
              </w:rPr>
              <w:t>Knowledge and understanding of license certification, work accomplished under the 2019 changes to Subpart D, and topic brought forward in 2020</w:t>
            </w:r>
          </w:p>
        </w:tc>
      </w:tr>
      <w:tr w:rsidR="00F1432A" w:rsidRPr="00186BFE" w14:paraId="1B7BF832" w14:textId="77777777" w:rsidTr="00FE1EDB">
        <w:tc>
          <w:tcPr>
            <w:tcW w:w="3481" w:type="dxa"/>
          </w:tcPr>
          <w:p w14:paraId="2717DA50" w14:textId="7B222309" w:rsidR="00F1432A" w:rsidRPr="005C3AC1" w:rsidRDefault="00F1432A" w:rsidP="00F1432A">
            <w:pPr>
              <w:tabs>
                <w:tab w:val="left" w:pos="0"/>
                <w:tab w:val="left" w:pos="360"/>
              </w:tabs>
              <w:rPr>
                <w:rFonts w:ascii="Calibri" w:eastAsia="Times New Roman" w:hAnsi="Calibri" w:cs="Calibri"/>
                <w:b/>
                <w:bCs/>
                <w:kern w:val="24"/>
                <w:sz w:val="20"/>
                <w:szCs w:val="20"/>
              </w:rPr>
            </w:pPr>
            <w:r w:rsidRPr="005C3AC1">
              <w:rPr>
                <w:rFonts w:ascii="Calibri" w:eastAsia="Times New Roman" w:hAnsi="Calibri" w:cs="Calibri"/>
                <w:b/>
                <w:bCs/>
                <w:kern w:val="24"/>
                <w:sz w:val="20"/>
                <w:szCs w:val="20"/>
              </w:rPr>
              <w:t>CCIs, as needed</w:t>
            </w:r>
          </w:p>
        </w:tc>
        <w:tc>
          <w:tcPr>
            <w:tcW w:w="3359" w:type="dxa"/>
          </w:tcPr>
          <w:p w14:paraId="591EFD49" w14:textId="10BC2856" w:rsidR="00F1432A" w:rsidRPr="005C3AC1" w:rsidRDefault="00F1432A" w:rsidP="00F1432A">
            <w:pPr>
              <w:tabs>
                <w:tab w:val="left" w:pos="0"/>
                <w:tab w:val="left" w:pos="360"/>
              </w:tabs>
              <w:rPr>
                <w:rFonts w:ascii="Calibri" w:eastAsia="Times New Roman" w:hAnsi="Calibri" w:cs="Calibri"/>
                <w:color w:val="000000"/>
                <w:kern w:val="24"/>
                <w:sz w:val="20"/>
                <w:szCs w:val="20"/>
              </w:rPr>
            </w:pPr>
            <w:r w:rsidRPr="005C3AC1">
              <w:rPr>
                <w:rFonts w:ascii="Calibri" w:eastAsia="Times New Roman" w:hAnsi="Calibri" w:cs="Calibri"/>
                <w:color w:val="000000"/>
                <w:kern w:val="24"/>
                <w:sz w:val="20"/>
                <w:szCs w:val="20"/>
              </w:rPr>
              <w:t>Ongoing WSFR work</w:t>
            </w:r>
          </w:p>
        </w:tc>
        <w:tc>
          <w:tcPr>
            <w:tcW w:w="3510" w:type="dxa"/>
          </w:tcPr>
          <w:p w14:paraId="14E7CBA3" w14:textId="56307668" w:rsidR="00F1432A" w:rsidRPr="005C3AC1" w:rsidRDefault="00F1432A" w:rsidP="00F1432A">
            <w:pPr>
              <w:tabs>
                <w:tab w:val="left" w:pos="0"/>
                <w:tab w:val="left" w:pos="360"/>
              </w:tabs>
              <w:rPr>
                <w:rFonts w:ascii="Calibri" w:eastAsia="Times New Roman" w:hAnsi="Calibri" w:cs="Calibri"/>
                <w:color w:val="000000"/>
                <w:kern w:val="24"/>
                <w:sz w:val="20"/>
                <w:szCs w:val="20"/>
              </w:rPr>
            </w:pPr>
            <w:r w:rsidRPr="005C3AC1">
              <w:rPr>
                <w:rFonts w:ascii="Calibri" w:eastAsia="Times New Roman" w:hAnsi="Calibri" w:cs="Calibri"/>
                <w:color w:val="000000"/>
                <w:kern w:val="24"/>
                <w:sz w:val="20"/>
                <w:szCs w:val="20"/>
              </w:rPr>
              <w:t>Unsure. Until more is known, likely to address generally on a high level</w:t>
            </w:r>
          </w:p>
        </w:tc>
      </w:tr>
    </w:tbl>
    <w:p w14:paraId="28F81E9E" w14:textId="77777777" w:rsidR="003603FD" w:rsidRDefault="003603FD" w:rsidP="00CB0295">
      <w:pPr>
        <w:tabs>
          <w:tab w:val="left" w:pos="0"/>
          <w:tab w:val="left" w:pos="360"/>
        </w:tabs>
        <w:spacing w:line="240" w:lineRule="auto"/>
        <w:rPr>
          <w:i/>
          <w:iCs/>
          <w:sz w:val="24"/>
          <w:szCs w:val="24"/>
        </w:rPr>
      </w:pPr>
    </w:p>
    <w:p w14:paraId="1B127707" w14:textId="33B45A47" w:rsidR="00CB0295" w:rsidRPr="00D338A4" w:rsidRDefault="00C94E34" w:rsidP="00CB0295">
      <w:pPr>
        <w:tabs>
          <w:tab w:val="left" w:pos="0"/>
          <w:tab w:val="left" w:pos="360"/>
        </w:tabs>
        <w:spacing w:line="240" w:lineRule="auto"/>
        <w:rPr>
          <w:i/>
          <w:iCs/>
          <w:sz w:val="24"/>
          <w:szCs w:val="24"/>
        </w:rPr>
      </w:pPr>
      <w:r w:rsidRPr="00D338A4">
        <w:rPr>
          <w:i/>
          <w:iCs/>
          <w:sz w:val="24"/>
          <w:szCs w:val="24"/>
        </w:rPr>
        <w:t>General</w:t>
      </w:r>
      <w:r w:rsidR="00CB0295" w:rsidRPr="00D338A4">
        <w:rPr>
          <w:i/>
          <w:iCs/>
          <w:sz w:val="24"/>
          <w:szCs w:val="24"/>
        </w:rPr>
        <w:t xml:space="preserve"> </w:t>
      </w:r>
      <w:r w:rsidRPr="00D338A4">
        <w:rPr>
          <w:i/>
          <w:iCs/>
          <w:sz w:val="24"/>
          <w:szCs w:val="24"/>
        </w:rPr>
        <w:t>q</w:t>
      </w:r>
      <w:r w:rsidR="00CB0295" w:rsidRPr="00D338A4">
        <w:rPr>
          <w:i/>
          <w:iCs/>
          <w:sz w:val="24"/>
          <w:szCs w:val="24"/>
        </w:rPr>
        <w:t>ualities</w:t>
      </w:r>
      <w:r w:rsidRPr="00D338A4">
        <w:rPr>
          <w:i/>
          <w:iCs/>
          <w:sz w:val="24"/>
          <w:szCs w:val="24"/>
        </w:rPr>
        <w:t xml:space="preserve"> and expectations for Team members:</w:t>
      </w:r>
    </w:p>
    <w:p w14:paraId="12AC062D" w14:textId="77777777" w:rsidR="00C94E34" w:rsidRPr="00D338A4" w:rsidRDefault="00C94E34" w:rsidP="00C94E34">
      <w:pPr>
        <w:pStyle w:val="ListParagraph"/>
        <w:numPr>
          <w:ilvl w:val="0"/>
          <w:numId w:val="9"/>
        </w:numPr>
        <w:tabs>
          <w:tab w:val="left" w:pos="0"/>
        </w:tabs>
        <w:ind w:left="360"/>
        <w:rPr>
          <w:sz w:val="24"/>
          <w:szCs w:val="24"/>
        </w:rPr>
      </w:pPr>
      <w:r w:rsidRPr="00D338A4">
        <w:rPr>
          <w:sz w:val="24"/>
          <w:szCs w:val="24"/>
        </w:rPr>
        <w:t>Working together cooperatively, openly offering thoughts and opinions and respectfully and professionally listening to others to achieve progress.</w:t>
      </w:r>
    </w:p>
    <w:p w14:paraId="6C759867" w14:textId="5A6D1688" w:rsidR="00C94E34" w:rsidRPr="00D338A4" w:rsidRDefault="00C94E34" w:rsidP="00C94E34">
      <w:pPr>
        <w:pStyle w:val="ListParagraph"/>
        <w:numPr>
          <w:ilvl w:val="0"/>
          <w:numId w:val="9"/>
        </w:numPr>
        <w:tabs>
          <w:tab w:val="left" w:pos="0"/>
        </w:tabs>
        <w:ind w:left="360"/>
        <w:rPr>
          <w:sz w:val="24"/>
          <w:szCs w:val="24"/>
        </w:rPr>
      </w:pPr>
      <w:r w:rsidRPr="00D338A4">
        <w:rPr>
          <w:sz w:val="24"/>
          <w:szCs w:val="24"/>
        </w:rPr>
        <w:t>Considering information from other parties that may be different from your opinions to support collaborative work.</w:t>
      </w:r>
    </w:p>
    <w:p w14:paraId="7664A020" w14:textId="50606EF5" w:rsidR="00C94E34" w:rsidRPr="00D338A4" w:rsidRDefault="00580AE6" w:rsidP="00C94E34">
      <w:pPr>
        <w:pStyle w:val="ListParagraph"/>
        <w:numPr>
          <w:ilvl w:val="0"/>
          <w:numId w:val="9"/>
        </w:numPr>
        <w:tabs>
          <w:tab w:val="left" w:pos="0"/>
        </w:tabs>
        <w:ind w:left="360"/>
        <w:rPr>
          <w:sz w:val="24"/>
          <w:szCs w:val="24"/>
        </w:rPr>
      </w:pPr>
      <w:r>
        <w:rPr>
          <w:sz w:val="24"/>
          <w:szCs w:val="24"/>
        </w:rPr>
        <w:t xml:space="preserve">Bringing forward and representing varying perspectives of </w:t>
      </w:r>
      <w:r w:rsidR="00C94E34" w:rsidRPr="00D338A4">
        <w:rPr>
          <w:sz w:val="24"/>
          <w:szCs w:val="24"/>
        </w:rPr>
        <w:t xml:space="preserve">other entities </w:t>
      </w:r>
      <w:r w:rsidR="00B47D3B">
        <w:rPr>
          <w:sz w:val="24"/>
          <w:szCs w:val="24"/>
        </w:rPr>
        <w:t xml:space="preserve">you represent </w:t>
      </w:r>
      <w:r w:rsidR="00C94E34" w:rsidRPr="00D338A4">
        <w:rPr>
          <w:sz w:val="24"/>
          <w:szCs w:val="24"/>
        </w:rPr>
        <w:t xml:space="preserve">that are not on the Team </w:t>
      </w:r>
      <w:r>
        <w:rPr>
          <w:sz w:val="24"/>
          <w:szCs w:val="24"/>
        </w:rPr>
        <w:t xml:space="preserve">or </w:t>
      </w:r>
      <w:r w:rsidR="00B47D3B">
        <w:rPr>
          <w:sz w:val="24"/>
          <w:szCs w:val="24"/>
        </w:rPr>
        <w:t xml:space="preserve">members not </w:t>
      </w:r>
      <w:r>
        <w:rPr>
          <w:sz w:val="24"/>
          <w:szCs w:val="24"/>
        </w:rPr>
        <w:t xml:space="preserve">present </w:t>
      </w:r>
      <w:r w:rsidR="00C94E34" w:rsidRPr="00D338A4">
        <w:rPr>
          <w:sz w:val="24"/>
          <w:szCs w:val="24"/>
        </w:rPr>
        <w:t>during Team meetings</w:t>
      </w:r>
      <w:r>
        <w:rPr>
          <w:sz w:val="24"/>
          <w:szCs w:val="24"/>
        </w:rPr>
        <w:t>.</w:t>
      </w:r>
      <w:r w:rsidR="00A36997">
        <w:rPr>
          <w:sz w:val="24"/>
          <w:szCs w:val="24"/>
        </w:rPr>
        <w:t xml:space="preserve"> </w:t>
      </w:r>
    </w:p>
    <w:p w14:paraId="0D5FDD72" w14:textId="79A5165E" w:rsidR="00C94E34" w:rsidRPr="00D338A4" w:rsidRDefault="00C94E34" w:rsidP="00C94E34">
      <w:pPr>
        <w:pStyle w:val="ListParagraph"/>
        <w:numPr>
          <w:ilvl w:val="0"/>
          <w:numId w:val="9"/>
        </w:numPr>
        <w:tabs>
          <w:tab w:val="left" w:pos="0"/>
        </w:tabs>
        <w:ind w:left="360"/>
        <w:rPr>
          <w:sz w:val="24"/>
          <w:szCs w:val="24"/>
        </w:rPr>
      </w:pPr>
      <w:r w:rsidRPr="00D338A4">
        <w:rPr>
          <w:sz w:val="24"/>
          <w:szCs w:val="24"/>
        </w:rPr>
        <w:t xml:space="preserve">Conducting research into topics and bringing forth information to improve the knowledge of the </w:t>
      </w:r>
      <w:r w:rsidR="00600980" w:rsidRPr="00D338A4">
        <w:rPr>
          <w:sz w:val="24"/>
          <w:szCs w:val="24"/>
        </w:rPr>
        <w:t>T</w:t>
      </w:r>
      <w:r w:rsidRPr="00D338A4">
        <w:rPr>
          <w:sz w:val="24"/>
          <w:szCs w:val="24"/>
        </w:rPr>
        <w:t xml:space="preserve">eam in support of </w:t>
      </w:r>
      <w:r w:rsidR="00600980" w:rsidRPr="00D338A4">
        <w:rPr>
          <w:sz w:val="24"/>
          <w:szCs w:val="24"/>
        </w:rPr>
        <w:t xml:space="preserve">advice </w:t>
      </w:r>
      <w:r w:rsidRPr="00D338A4">
        <w:rPr>
          <w:sz w:val="24"/>
          <w:szCs w:val="24"/>
        </w:rPr>
        <w:t xml:space="preserve">the Team </w:t>
      </w:r>
      <w:r w:rsidR="00600980" w:rsidRPr="00D338A4">
        <w:rPr>
          <w:sz w:val="24"/>
          <w:szCs w:val="24"/>
        </w:rPr>
        <w:t>presents</w:t>
      </w:r>
      <w:r w:rsidRPr="00D338A4">
        <w:rPr>
          <w:sz w:val="24"/>
          <w:szCs w:val="24"/>
        </w:rPr>
        <w:t>.</w:t>
      </w:r>
    </w:p>
    <w:p w14:paraId="31BF0E98" w14:textId="20E806B5" w:rsidR="00C94E34" w:rsidRPr="00D338A4" w:rsidRDefault="00C94E34" w:rsidP="00C94E34">
      <w:pPr>
        <w:pStyle w:val="ListParagraph"/>
        <w:numPr>
          <w:ilvl w:val="0"/>
          <w:numId w:val="9"/>
        </w:numPr>
        <w:ind w:left="360"/>
        <w:rPr>
          <w:sz w:val="24"/>
          <w:szCs w:val="24"/>
        </w:rPr>
      </w:pPr>
      <w:r w:rsidRPr="00D338A4">
        <w:rPr>
          <w:sz w:val="24"/>
          <w:szCs w:val="24"/>
        </w:rPr>
        <w:t xml:space="preserve">Having a good understanding of WSFR and financial assistance policy and programs </w:t>
      </w:r>
      <w:r w:rsidR="00600980" w:rsidRPr="00D338A4">
        <w:rPr>
          <w:sz w:val="24"/>
          <w:szCs w:val="24"/>
        </w:rPr>
        <w:t xml:space="preserve">and be able to </w:t>
      </w:r>
      <w:r w:rsidRPr="00D338A4">
        <w:rPr>
          <w:sz w:val="24"/>
          <w:szCs w:val="24"/>
        </w:rPr>
        <w:t xml:space="preserve">assess approaches, consider options, and engage in conversations in an informed and meaningful way. </w:t>
      </w:r>
    </w:p>
    <w:p w14:paraId="099FAF32" w14:textId="77777777" w:rsidR="00C94E34" w:rsidRPr="00D338A4" w:rsidRDefault="00C94E34" w:rsidP="00C94E34">
      <w:pPr>
        <w:pStyle w:val="ListParagraph"/>
        <w:numPr>
          <w:ilvl w:val="0"/>
          <w:numId w:val="9"/>
        </w:numPr>
        <w:ind w:left="360"/>
        <w:rPr>
          <w:sz w:val="24"/>
          <w:szCs w:val="24"/>
        </w:rPr>
      </w:pPr>
      <w:r w:rsidRPr="00D338A4">
        <w:rPr>
          <w:sz w:val="24"/>
          <w:szCs w:val="24"/>
        </w:rPr>
        <w:t>Understanding that policy is often dynamic and non-linear and adjustments may be needed to methods and processes in order to respond to specific situations.</w:t>
      </w:r>
    </w:p>
    <w:p w14:paraId="4E10B9B3" w14:textId="0273035E" w:rsidR="00C94E34" w:rsidRDefault="00C94E34" w:rsidP="00C94E34">
      <w:pPr>
        <w:pStyle w:val="ListParagraph"/>
        <w:numPr>
          <w:ilvl w:val="0"/>
          <w:numId w:val="9"/>
        </w:numPr>
        <w:ind w:left="360"/>
        <w:rPr>
          <w:sz w:val="24"/>
          <w:szCs w:val="24"/>
        </w:rPr>
      </w:pPr>
      <w:r w:rsidRPr="00D338A4">
        <w:rPr>
          <w:sz w:val="24"/>
          <w:szCs w:val="24"/>
        </w:rPr>
        <w:t>Having supervisory approval and the time to devote to periodic meetings and independent work.</w:t>
      </w:r>
      <w:r w:rsidR="003361F6">
        <w:rPr>
          <w:sz w:val="24"/>
          <w:szCs w:val="24"/>
        </w:rPr>
        <w:t xml:space="preserve"> Expect </w:t>
      </w:r>
      <w:r w:rsidR="00FD1951">
        <w:rPr>
          <w:sz w:val="24"/>
          <w:szCs w:val="24"/>
        </w:rPr>
        <w:t xml:space="preserve">once or twice </w:t>
      </w:r>
      <w:r w:rsidR="003361F6">
        <w:rPr>
          <w:sz w:val="24"/>
          <w:szCs w:val="24"/>
        </w:rPr>
        <w:t xml:space="preserve">weekly meetings during periods of heavy Team engagement. </w:t>
      </w:r>
    </w:p>
    <w:p w14:paraId="7C863D48" w14:textId="02D03AA7" w:rsidR="008113B0" w:rsidRPr="00D338A4" w:rsidRDefault="008113B0" w:rsidP="008113B0">
      <w:pPr>
        <w:tabs>
          <w:tab w:val="left" w:pos="360"/>
        </w:tabs>
        <w:rPr>
          <w:sz w:val="24"/>
          <w:szCs w:val="24"/>
        </w:rPr>
      </w:pPr>
      <w:r w:rsidRPr="00D338A4">
        <w:rPr>
          <w:b/>
          <w:sz w:val="24"/>
          <w:szCs w:val="24"/>
        </w:rPr>
        <w:t>Desired Outcome</w:t>
      </w:r>
      <w:r w:rsidR="00600980" w:rsidRPr="00D338A4">
        <w:rPr>
          <w:b/>
          <w:sz w:val="24"/>
          <w:szCs w:val="24"/>
        </w:rPr>
        <w:t>s</w:t>
      </w:r>
      <w:r w:rsidRPr="00D338A4">
        <w:rPr>
          <w:b/>
          <w:sz w:val="24"/>
          <w:szCs w:val="24"/>
        </w:rPr>
        <w:t xml:space="preserve">: </w:t>
      </w:r>
      <w:r w:rsidR="00600980" w:rsidRPr="00D338A4">
        <w:rPr>
          <w:bCs/>
          <w:sz w:val="24"/>
          <w:szCs w:val="24"/>
        </w:rPr>
        <w:t xml:space="preserve">1) Comprehensive advice that allows WSFR to </w:t>
      </w:r>
      <w:r w:rsidR="003603FD">
        <w:rPr>
          <w:bCs/>
          <w:sz w:val="24"/>
          <w:szCs w:val="24"/>
        </w:rPr>
        <w:t>efficient</w:t>
      </w:r>
      <w:r w:rsidR="004B56CC" w:rsidRPr="00D338A4">
        <w:rPr>
          <w:bCs/>
          <w:sz w:val="24"/>
          <w:szCs w:val="24"/>
        </w:rPr>
        <w:t xml:space="preserve">ly move </w:t>
      </w:r>
      <w:r w:rsidR="00A56730">
        <w:rPr>
          <w:bCs/>
          <w:sz w:val="24"/>
          <w:szCs w:val="24"/>
        </w:rPr>
        <w:t xml:space="preserve">through review and comment periods and </w:t>
      </w:r>
      <w:r w:rsidR="004B56CC" w:rsidRPr="00D338A4">
        <w:rPr>
          <w:bCs/>
          <w:sz w:val="24"/>
          <w:szCs w:val="24"/>
        </w:rPr>
        <w:t xml:space="preserve">to a proposed rule with a well-supported document. 2) Clear understanding </w:t>
      </w:r>
      <w:r w:rsidR="00A56730">
        <w:rPr>
          <w:bCs/>
          <w:sz w:val="24"/>
          <w:szCs w:val="24"/>
        </w:rPr>
        <w:t>among</w:t>
      </w:r>
      <w:r w:rsidR="004B56CC" w:rsidRPr="00D338A4">
        <w:rPr>
          <w:bCs/>
          <w:sz w:val="24"/>
          <w:szCs w:val="24"/>
        </w:rPr>
        <w:t xml:space="preserve"> WSFR and States for what changes to expect to see in the proposed rule. 3) Confidence in a proposed rule for the </w:t>
      </w:r>
      <w:r w:rsidR="00AA59F5" w:rsidRPr="00D338A4">
        <w:rPr>
          <w:sz w:val="24"/>
          <w:szCs w:val="24"/>
        </w:rPr>
        <w:t xml:space="preserve">WSFR AD to approve and </w:t>
      </w:r>
      <w:r w:rsidR="00A56730">
        <w:rPr>
          <w:sz w:val="24"/>
          <w:szCs w:val="24"/>
        </w:rPr>
        <w:t xml:space="preserve">WSFR to </w:t>
      </w:r>
      <w:r w:rsidR="00AA59F5" w:rsidRPr="00D338A4">
        <w:rPr>
          <w:sz w:val="24"/>
          <w:szCs w:val="24"/>
        </w:rPr>
        <w:t xml:space="preserve">publish.  </w:t>
      </w:r>
    </w:p>
    <w:p w14:paraId="44E9EA11" w14:textId="00E079C3" w:rsidR="008113B0" w:rsidRPr="00D338A4" w:rsidRDefault="008113B0" w:rsidP="008113B0">
      <w:pPr>
        <w:tabs>
          <w:tab w:val="left" w:pos="360"/>
        </w:tabs>
        <w:rPr>
          <w:sz w:val="24"/>
          <w:szCs w:val="24"/>
        </w:rPr>
      </w:pPr>
      <w:r w:rsidRPr="00D338A4">
        <w:rPr>
          <w:b/>
          <w:sz w:val="24"/>
          <w:szCs w:val="24"/>
        </w:rPr>
        <w:t xml:space="preserve">Support: </w:t>
      </w:r>
      <w:r w:rsidR="00143DB8">
        <w:rPr>
          <w:bCs/>
          <w:sz w:val="24"/>
          <w:szCs w:val="24"/>
        </w:rPr>
        <w:t>Both WSFR and State members of the Team will seek support, input, or advice</w:t>
      </w:r>
      <w:r w:rsidR="004A6669">
        <w:rPr>
          <w:bCs/>
          <w:sz w:val="24"/>
          <w:szCs w:val="24"/>
        </w:rPr>
        <w:t>, as needed,</w:t>
      </w:r>
      <w:r w:rsidR="00143DB8">
        <w:rPr>
          <w:bCs/>
          <w:sz w:val="24"/>
          <w:szCs w:val="24"/>
        </w:rPr>
        <w:t xml:space="preserve"> from their counterparts </w:t>
      </w:r>
      <w:r w:rsidR="00051C61">
        <w:rPr>
          <w:bCs/>
          <w:sz w:val="24"/>
          <w:szCs w:val="24"/>
        </w:rPr>
        <w:t>with expertise</w:t>
      </w:r>
      <w:r w:rsidR="004A6669">
        <w:rPr>
          <w:bCs/>
          <w:sz w:val="24"/>
          <w:szCs w:val="24"/>
        </w:rPr>
        <w:t xml:space="preserve"> in subject areas being considered.</w:t>
      </w:r>
      <w:r w:rsidR="00051C61">
        <w:rPr>
          <w:bCs/>
          <w:sz w:val="24"/>
          <w:szCs w:val="24"/>
        </w:rPr>
        <w:t xml:space="preserve"> </w:t>
      </w:r>
      <w:r w:rsidR="004A6669">
        <w:rPr>
          <w:bCs/>
          <w:sz w:val="24"/>
          <w:szCs w:val="24"/>
        </w:rPr>
        <w:t xml:space="preserve">WSFR will provide support to facilitate the Team, </w:t>
      </w:r>
      <w:r w:rsidR="00A71276">
        <w:rPr>
          <w:bCs/>
          <w:sz w:val="24"/>
          <w:szCs w:val="24"/>
        </w:rPr>
        <w:t xml:space="preserve">and </w:t>
      </w:r>
      <w:r w:rsidR="004A6669">
        <w:rPr>
          <w:bCs/>
          <w:sz w:val="24"/>
          <w:szCs w:val="24"/>
        </w:rPr>
        <w:t>also welcome</w:t>
      </w:r>
      <w:r w:rsidR="00A71276">
        <w:rPr>
          <w:bCs/>
          <w:sz w:val="24"/>
          <w:szCs w:val="24"/>
        </w:rPr>
        <w:t>s</w:t>
      </w:r>
      <w:r w:rsidR="004A6669">
        <w:rPr>
          <w:bCs/>
          <w:sz w:val="24"/>
          <w:szCs w:val="24"/>
        </w:rPr>
        <w:t xml:space="preserve"> State participation for those support activities. A</w:t>
      </w:r>
      <w:r w:rsidR="004B56CC" w:rsidRPr="00D338A4">
        <w:rPr>
          <w:bCs/>
          <w:sz w:val="24"/>
          <w:szCs w:val="24"/>
        </w:rPr>
        <w:t xml:space="preserve">s needed, </w:t>
      </w:r>
      <w:r w:rsidR="004A6669">
        <w:rPr>
          <w:bCs/>
          <w:sz w:val="24"/>
          <w:szCs w:val="24"/>
        </w:rPr>
        <w:t xml:space="preserve">the WSFR and/or AFWA Solicitor may be engaged, and </w:t>
      </w:r>
      <w:r w:rsidR="00171E82">
        <w:rPr>
          <w:bCs/>
          <w:sz w:val="24"/>
          <w:szCs w:val="24"/>
        </w:rPr>
        <w:t xml:space="preserve">JTF </w:t>
      </w:r>
      <w:r w:rsidR="004B56CC" w:rsidRPr="00D338A4">
        <w:rPr>
          <w:bCs/>
          <w:sz w:val="24"/>
          <w:szCs w:val="24"/>
        </w:rPr>
        <w:t xml:space="preserve">members </w:t>
      </w:r>
      <w:r w:rsidR="009F32C9">
        <w:rPr>
          <w:bCs/>
          <w:sz w:val="24"/>
          <w:szCs w:val="24"/>
        </w:rPr>
        <w:t xml:space="preserve">may </w:t>
      </w:r>
      <w:r w:rsidR="00B217F3">
        <w:rPr>
          <w:bCs/>
          <w:sz w:val="24"/>
          <w:szCs w:val="24"/>
        </w:rPr>
        <w:t xml:space="preserve">be </w:t>
      </w:r>
      <w:r w:rsidR="004A6669">
        <w:rPr>
          <w:bCs/>
          <w:sz w:val="24"/>
          <w:szCs w:val="24"/>
        </w:rPr>
        <w:t>asked to provide rapid feedback on specific issues</w:t>
      </w:r>
      <w:r w:rsidR="004B56CC" w:rsidRPr="00D338A4">
        <w:rPr>
          <w:bCs/>
          <w:sz w:val="24"/>
          <w:szCs w:val="24"/>
        </w:rPr>
        <w:t>.</w:t>
      </w:r>
    </w:p>
    <w:p w14:paraId="2C3C36EF" w14:textId="77777777" w:rsidR="00353275" w:rsidRDefault="00353275" w:rsidP="00441059">
      <w:pPr>
        <w:rPr>
          <w:b/>
        </w:rPr>
      </w:pPr>
    </w:p>
    <w:p w14:paraId="2D823B73" w14:textId="77777777" w:rsidR="00353275" w:rsidRDefault="00353275" w:rsidP="00441059">
      <w:pPr>
        <w:rPr>
          <w:b/>
        </w:rPr>
      </w:pPr>
    </w:p>
    <w:p w14:paraId="12DF47DA" w14:textId="1D144405" w:rsidR="00441059" w:rsidRPr="00441059" w:rsidRDefault="009E5C81" w:rsidP="00441059">
      <w:pPr>
        <w:rPr>
          <w:sz w:val="24"/>
          <w:szCs w:val="24"/>
        </w:rPr>
      </w:pPr>
      <w:r w:rsidRPr="00D338A4">
        <w:rPr>
          <w:b/>
        </w:rPr>
        <w:lastRenderedPageBreak/>
        <w:t>Membership:</w:t>
      </w:r>
      <w:r w:rsidR="00C82B55" w:rsidRPr="00D338A4">
        <w:rPr>
          <w:b/>
        </w:rPr>
        <w:t xml:space="preserve"> </w:t>
      </w:r>
    </w:p>
    <w:p w14:paraId="324A4026" w14:textId="7190F696" w:rsidR="0068112A" w:rsidRPr="00D338A4" w:rsidRDefault="0068112A" w:rsidP="00AC10B1">
      <w:pPr>
        <w:rPr>
          <w:sz w:val="24"/>
          <w:szCs w:val="24"/>
        </w:rPr>
      </w:pPr>
      <w:r w:rsidRPr="00D338A4">
        <w:rPr>
          <w:sz w:val="24"/>
          <w:szCs w:val="24"/>
        </w:rPr>
        <w:t xml:space="preserve">WSFR </w:t>
      </w:r>
      <w:r w:rsidR="004B56CC" w:rsidRPr="00D338A4">
        <w:rPr>
          <w:sz w:val="24"/>
          <w:szCs w:val="24"/>
        </w:rPr>
        <w:t>Representatives</w:t>
      </w:r>
      <w:r w:rsidRPr="00D338A4">
        <w:rPr>
          <w:sz w:val="24"/>
          <w:szCs w:val="24"/>
        </w:rPr>
        <w:t>:</w:t>
      </w:r>
    </w:p>
    <w:p w14:paraId="203E0C0E" w14:textId="671EA2F1" w:rsidR="00E35B45" w:rsidRDefault="0008611A" w:rsidP="004F15C1">
      <w:pPr>
        <w:pStyle w:val="ListParagraph"/>
        <w:numPr>
          <w:ilvl w:val="0"/>
          <w:numId w:val="7"/>
        </w:numPr>
        <w:ind w:left="360"/>
        <w:rPr>
          <w:sz w:val="24"/>
          <w:szCs w:val="24"/>
        </w:rPr>
      </w:pPr>
      <w:r>
        <w:rPr>
          <w:sz w:val="24"/>
          <w:szCs w:val="24"/>
        </w:rPr>
        <w:t>Co-chair</w:t>
      </w:r>
      <w:r w:rsidR="002B3887">
        <w:rPr>
          <w:sz w:val="24"/>
          <w:szCs w:val="24"/>
        </w:rPr>
        <w:t>: Lisa Van Alstyne, WSFR Policy Team Lead and JTF Member</w:t>
      </w:r>
    </w:p>
    <w:p w14:paraId="617C3828" w14:textId="1167CA4F" w:rsidR="00DB5F62" w:rsidRDefault="002B3887" w:rsidP="004F15C1">
      <w:pPr>
        <w:pStyle w:val="ListParagraph"/>
        <w:numPr>
          <w:ilvl w:val="0"/>
          <w:numId w:val="7"/>
        </w:numPr>
        <w:ind w:left="360"/>
        <w:rPr>
          <w:sz w:val="24"/>
          <w:szCs w:val="24"/>
        </w:rPr>
      </w:pPr>
      <w:r>
        <w:rPr>
          <w:sz w:val="24"/>
          <w:szCs w:val="24"/>
        </w:rPr>
        <w:t xml:space="preserve">Christina Milloy, </w:t>
      </w:r>
      <w:r w:rsidR="00DD3A3A" w:rsidRPr="00DD3A3A">
        <w:rPr>
          <w:sz w:val="24"/>
          <w:szCs w:val="24"/>
        </w:rPr>
        <w:t>WSFR HQ Program Lead for SFR and WR Program Lead</w:t>
      </w:r>
    </w:p>
    <w:p w14:paraId="55C8F504" w14:textId="3F65DF9B" w:rsidR="00C4363E" w:rsidRPr="004F15C1" w:rsidRDefault="00C4363E" w:rsidP="004F15C1">
      <w:pPr>
        <w:pStyle w:val="ListParagraph"/>
        <w:numPr>
          <w:ilvl w:val="0"/>
          <w:numId w:val="7"/>
        </w:numPr>
        <w:ind w:left="360"/>
        <w:rPr>
          <w:sz w:val="24"/>
          <w:szCs w:val="24"/>
        </w:rPr>
      </w:pPr>
      <w:r w:rsidRPr="00C4363E">
        <w:rPr>
          <w:sz w:val="24"/>
          <w:szCs w:val="24"/>
        </w:rPr>
        <w:t>Jim Hodgson, WSFR Regional Manager, Interior Region 3, Great Lakes</w:t>
      </w:r>
    </w:p>
    <w:p w14:paraId="2DBF980D" w14:textId="3DBABD73" w:rsidR="00D57D9A" w:rsidRDefault="00AA7301" w:rsidP="0068112A">
      <w:pPr>
        <w:pStyle w:val="ListParagraph"/>
        <w:numPr>
          <w:ilvl w:val="0"/>
          <w:numId w:val="7"/>
        </w:numPr>
        <w:ind w:left="360"/>
        <w:rPr>
          <w:sz w:val="24"/>
          <w:szCs w:val="24"/>
        </w:rPr>
      </w:pPr>
      <w:r w:rsidRPr="00AA7301">
        <w:rPr>
          <w:sz w:val="24"/>
          <w:szCs w:val="24"/>
        </w:rPr>
        <w:t>Cheryl Rodriguez, WSFR Regional Fiscal Officer, Interior Region 6 &amp; 8, Lower Colorado Basin, Arkansas-Rio Grande-Texas Gulf</w:t>
      </w:r>
      <w:r w:rsidR="00D57D9A">
        <w:rPr>
          <w:sz w:val="24"/>
          <w:szCs w:val="24"/>
        </w:rPr>
        <w:t xml:space="preserve"> </w:t>
      </w:r>
      <w:r w:rsidR="00054543">
        <w:rPr>
          <w:sz w:val="24"/>
          <w:szCs w:val="24"/>
        </w:rPr>
        <w:br/>
      </w:r>
    </w:p>
    <w:p w14:paraId="595F3D16" w14:textId="0EE0E83D" w:rsidR="00054543" w:rsidRPr="00D338A4" w:rsidRDefault="00AA7301" w:rsidP="00054543">
      <w:pPr>
        <w:pStyle w:val="ListParagraph"/>
        <w:numPr>
          <w:ilvl w:val="0"/>
          <w:numId w:val="7"/>
        </w:numPr>
        <w:ind w:left="360"/>
        <w:rPr>
          <w:sz w:val="24"/>
          <w:szCs w:val="24"/>
        </w:rPr>
      </w:pPr>
      <w:r>
        <w:rPr>
          <w:sz w:val="24"/>
          <w:szCs w:val="24"/>
        </w:rPr>
        <w:t>Diana Swan-Pinion, WSFR Policy Team</w:t>
      </w:r>
      <w:r w:rsidR="00353275">
        <w:rPr>
          <w:sz w:val="24"/>
          <w:szCs w:val="24"/>
        </w:rPr>
        <w:t>, Staff support</w:t>
      </w:r>
    </w:p>
    <w:p w14:paraId="35B76323" w14:textId="7076276E" w:rsidR="00054543" w:rsidRPr="00D338A4" w:rsidRDefault="0074586A" w:rsidP="00054543">
      <w:pPr>
        <w:pStyle w:val="ListParagraph"/>
        <w:numPr>
          <w:ilvl w:val="0"/>
          <w:numId w:val="7"/>
        </w:numPr>
        <w:ind w:left="360"/>
        <w:rPr>
          <w:sz w:val="24"/>
          <w:szCs w:val="24"/>
        </w:rPr>
      </w:pPr>
      <w:r>
        <w:rPr>
          <w:sz w:val="24"/>
          <w:szCs w:val="24"/>
        </w:rPr>
        <w:t>Ryan Oster, WSFR Training Team – Facilitator (Mike Sawyers will shadow)</w:t>
      </w:r>
    </w:p>
    <w:p w14:paraId="37189A12" w14:textId="58976D0C" w:rsidR="00E35B45" w:rsidRDefault="008436FC" w:rsidP="00441059">
      <w:pPr>
        <w:rPr>
          <w:sz w:val="24"/>
          <w:szCs w:val="24"/>
        </w:rPr>
      </w:pPr>
      <w:r w:rsidRPr="00D338A4">
        <w:rPr>
          <w:sz w:val="24"/>
          <w:szCs w:val="24"/>
        </w:rPr>
        <w:t>State Representatives</w:t>
      </w:r>
      <w:r w:rsidR="00C82B55" w:rsidRPr="00D338A4">
        <w:rPr>
          <w:sz w:val="24"/>
          <w:szCs w:val="24"/>
        </w:rPr>
        <w:t>:</w:t>
      </w:r>
      <w:r w:rsidR="00A56730">
        <w:rPr>
          <w:sz w:val="24"/>
          <w:szCs w:val="24"/>
        </w:rPr>
        <w:t xml:space="preserve"> </w:t>
      </w:r>
    </w:p>
    <w:p w14:paraId="23214A23" w14:textId="79C0B35F" w:rsidR="00054543" w:rsidRDefault="00B153FA" w:rsidP="004F15C1">
      <w:pPr>
        <w:pStyle w:val="ListParagraph"/>
        <w:numPr>
          <w:ilvl w:val="0"/>
          <w:numId w:val="10"/>
        </w:numPr>
        <w:tabs>
          <w:tab w:val="left" w:pos="360"/>
        </w:tabs>
        <w:ind w:left="360"/>
        <w:rPr>
          <w:sz w:val="24"/>
          <w:szCs w:val="24"/>
        </w:rPr>
      </w:pPr>
      <w:r>
        <w:rPr>
          <w:sz w:val="24"/>
          <w:szCs w:val="24"/>
        </w:rPr>
        <w:t>Cochair</w:t>
      </w:r>
      <w:r w:rsidR="00DA3F64">
        <w:rPr>
          <w:sz w:val="24"/>
          <w:szCs w:val="24"/>
        </w:rPr>
        <w:t xml:space="preserve">: </w:t>
      </w:r>
      <w:r w:rsidRPr="00B153FA">
        <w:rPr>
          <w:sz w:val="24"/>
          <w:szCs w:val="24"/>
        </w:rPr>
        <w:t>Carl Magnuson, Federal Aid Coordinator Kansas Department of Wildlife and Parks</w:t>
      </w:r>
      <w:r w:rsidRPr="004F09C5">
        <w:t> </w:t>
      </w:r>
      <w:r w:rsidR="00DA3F64" w:rsidRPr="00DA3F64">
        <w:rPr>
          <w:sz w:val="24"/>
          <w:szCs w:val="24"/>
        </w:rPr>
        <w:t>(JTF designee representative)</w:t>
      </w:r>
      <w:r>
        <w:rPr>
          <w:sz w:val="24"/>
          <w:szCs w:val="24"/>
        </w:rPr>
        <w:t xml:space="preserve"> </w:t>
      </w:r>
    </w:p>
    <w:p w14:paraId="70AE4835" w14:textId="289CAA24" w:rsidR="008A78E3" w:rsidRDefault="008A78E3" w:rsidP="004F15C1">
      <w:pPr>
        <w:pStyle w:val="ListParagraph"/>
        <w:numPr>
          <w:ilvl w:val="0"/>
          <w:numId w:val="10"/>
        </w:numPr>
        <w:tabs>
          <w:tab w:val="left" w:pos="360"/>
        </w:tabs>
        <w:ind w:left="360"/>
        <w:rPr>
          <w:sz w:val="24"/>
          <w:szCs w:val="24"/>
        </w:rPr>
      </w:pPr>
      <w:r w:rsidRPr="008A78E3">
        <w:rPr>
          <w:sz w:val="24"/>
          <w:szCs w:val="24"/>
        </w:rPr>
        <w:t>Andrea Crews, Federal Aid Coordinator, Oklahoma Department of Wildlife Conservation</w:t>
      </w:r>
    </w:p>
    <w:p w14:paraId="1D37DF0D" w14:textId="29B5489C" w:rsidR="00922166" w:rsidRDefault="00922166" w:rsidP="004F15C1">
      <w:pPr>
        <w:pStyle w:val="ListParagraph"/>
        <w:numPr>
          <w:ilvl w:val="0"/>
          <w:numId w:val="10"/>
        </w:numPr>
        <w:tabs>
          <w:tab w:val="left" w:pos="360"/>
        </w:tabs>
        <w:ind w:left="360"/>
        <w:rPr>
          <w:sz w:val="24"/>
          <w:szCs w:val="24"/>
        </w:rPr>
      </w:pPr>
      <w:r w:rsidRPr="00922166">
        <w:rPr>
          <w:sz w:val="24"/>
          <w:szCs w:val="24"/>
        </w:rPr>
        <w:t>Matthew Warriner, Assistant Chief, Arkansas Wildlife Management Division</w:t>
      </w:r>
    </w:p>
    <w:p w14:paraId="2AAF6236" w14:textId="13C5810C" w:rsidR="00922166" w:rsidRPr="004F15C1" w:rsidRDefault="00FB79B0" w:rsidP="004F15C1">
      <w:pPr>
        <w:pStyle w:val="ListParagraph"/>
        <w:numPr>
          <w:ilvl w:val="0"/>
          <w:numId w:val="10"/>
        </w:numPr>
        <w:tabs>
          <w:tab w:val="left" w:pos="360"/>
        </w:tabs>
        <w:ind w:left="360"/>
        <w:rPr>
          <w:sz w:val="24"/>
          <w:szCs w:val="24"/>
        </w:rPr>
      </w:pPr>
      <w:r w:rsidRPr="00FB79B0">
        <w:rPr>
          <w:sz w:val="24"/>
          <w:szCs w:val="24"/>
        </w:rPr>
        <w:t>Randy Curtis, Federal Aid Administrator, New Hampshire Fish and Game Department</w:t>
      </w:r>
    </w:p>
    <w:p w14:paraId="0EECF565" w14:textId="09B9B1CB" w:rsidR="008436FC" w:rsidRPr="00D338A4" w:rsidRDefault="008436FC" w:rsidP="00AC10B1">
      <w:pPr>
        <w:rPr>
          <w:b/>
          <w:sz w:val="24"/>
          <w:szCs w:val="24"/>
        </w:rPr>
      </w:pPr>
      <w:r w:rsidRPr="00D338A4">
        <w:rPr>
          <w:b/>
          <w:sz w:val="24"/>
          <w:szCs w:val="24"/>
        </w:rPr>
        <w:t>Roles and Expectations:</w:t>
      </w:r>
    </w:p>
    <w:p w14:paraId="59EDC22D" w14:textId="319FE2DA" w:rsidR="008436FC" w:rsidRPr="00D338A4" w:rsidRDefault="00DB5F62" w:rsidP="008436FC">
      <w:pPr>
        <w:pStyle w:val="ListParagraph"/>
        <w:numPr>
          <w:ilvl w:val="0"/>
          <w:numId w:val="10"/>
        </w:numPr>
        <w:ind w:left="360"/>
        <w:rPr>
          <w:bCs/>
          <w:sz w:val="24"/>
          <w:szCs w:val="24"/>
        </w:rPr>
      </w:pPr>
      <w:r w:rsidRPr="00D338A4">
        <w:rPr>
          <w:bCs/>
          <w:sz w:val="24"/>
          <w:szCs w:val="24"/>
        </w:rPr>
        <w:t xml:space="preserve">The State SME member role is advisory. </w:t>
      </w:r>
      <w:r w:rsidR="008436FC" w:rsidRPr="00D338A4">
        <w:rPr>
          <w:bCs/>
          <w:sz w:val="24"/>
          <w:szCs w:val="24"/>
        </w:rPr>
        <w:t xml:space="preserve">State members will not be developing the regulation or writing any portion of the regulation. </w:t>
      </w:r>
      <w:r w:rsidRPr="00D338A4">
        <w:rPr>
          <w:bCs/>
          <w:sz w:val="24"/>
          <w:szCs w:val="24"/>
        </w:rPr>
        <w:t xml:space="preserve">Rulemaking </w:t>
      </w:r>
      <w:r w:rsidR="008436FC" w:rsidRPr="00D338A4">
        <w:rPr>
          <w:bCs/>
          <w:sz w:val="24"/>
          <w:szCs w:val="24"/>
        </w:rPr>
        <w:t>is a Federal agency responsibility</w:t>
      </w:r>
      <w:r w:rsidRPr="00D338A4">
        <w:rPr>
          <w:bCs/>
          <w:sz w:val="24"/>
          <w:szCs w:val="24"/>
        </w:rPr>
        <w:t xml:space="preserve"> and will be managed by WSFR through the expertise of the WSFR Policy Team with support from other WSFR experts.</w:t>
      </w:r>
    </w:p>
    <w:p w14:paraId="367C2933" w14:textId="1C72DD9D" w:rsidR="008436FC" w:rsidRPr="00D338A4" w:rsidRDefault="008436FC" w:rsidP="008436FC">
      <w:pPr>
        <w:pStyle w:val="ListParagraph"/>
        <w:numPr>
          <w:ilvl w:val="0"/>
          <w:numId w:val="10"/>
        </w:numPr>
        <w:ind w:left="360"/>
        <w:rPr>
          <w:bCs/>
          <w:sz w:val="24"/>
          <w:szCs w:val="24"/>
        </w:rPr>
      </w:pPr>
      <w:r w:rsidRPr="00D338A4">
        <w:rPr>
          <w:bCs/>
          <w:sz w:val="24"/>
          <w:szCs w:val="24"/>
        </w:rPr>
        <w:t>State members will be advising on content</w:t>
      </w:r>
      <w:r w:rsidR="00DB5F62" w:rsidRPr="00D338A4">
        <w:rPr>
          <w:bCs/>
          <w:sz w:val="24"/>
          <w:szCs w:val="24"/>
        </w:rPr>
        <w:t xml:space="preserve">, recommending language for clarity and understanding, and commenting on content. </w:t>
      </w:r>
    </w:p>
    <w:p w14:paraId="7DAC877B" w14:textId="388B9864" w:rsidR="00B9205C" w:rsidRPr="00D338A4" w:rsidRDefault="00B9205C" w:rsidP="008436FC">
      <w:pPr>
        <w:pStyle w:val="ListParagraph"/>
        <w:numPr>
          <w:ilvl w:val="0"/>
          <w:numId w:val="10"/>
        </w:numPr>
        <w:ind w:left="360"/>
        <w:rPr>
          <w:bCs/>
          <w:sz w:val="24"/>
          <w:szCs w:val="24"/>
        </w:rPr>
      </w:pPr>
      <w:r w:rsidRPr="00D338A4">
        <w:rPr>
          <w:bCs/>
          <w:sz w:val="24"/>
          <w:szCs w:val="24"/>
        </w:rPr>
        <w:t>State members may be requested to advise WSFR following pre-rulemaking review and comment periods that include WSFR and State staff to advise on responses to comments.</w:t>
      </w:r>
    </w:p>
    <w:p w14:paraId="70C5CB3D" w14:textId="6A842367" w:rsidR="00B9205C" w:rsidRPr="00D338A4" w:rsidRDefault="00A56A7B" w:rsidP="008436FC">
      <w:pPr>
        <w:pStyle w:val="ListParagraph"/>
        <w:numPr>
          <w:ilvl w:val="0"/>
          <w:numId w:val="10"/>
        </w:numPr>
        <w:ind w:left="360"/>
        <w:rPr>
          <w:bCs/>
          <w:sz w:val="24"/>
          <w:szCs w:val="24"/>
        </w:rPr>
      </w:pPr>
      <w:r w:rsidRPr="00D338A4">
        <w:rPr>
          <w:bCs/>
          <w:sz w:val="24"/>
          <w:szCs w:val="24"/>
        </w:rPr>
        <w:t xml:space="preserve">State member roles and responsibilities will end when WSFR begins </w:t>
      </w:r>
      <w:r w:rsidR="005C764D">
        <w:rPr>
          <w:bCs/>
          <w:sz w:val="24"/>
          <w:szCs w:val="24"/>
        </w:rPr>
        <w:t xml:space="preserve">the tasks associated with </w:t>
      </w:r>
      <w:r w:rsidRPr="00D338A4">
        <w:rPr>
          <w:bCs/>
          <w:sz w:val="24"/>
          <w:szCs w:val="24"/>
        </w:rPr>
        <w:t xml:space="preserve">the </w:t>
      </w:r>
      <w:r w:rsidR="005C764D">
        <w:rPr>
          <w:bCs/>
          <w:sz w:val="24"/>
          <w:szCs w:val="24"/>
        </w:rPr>
        <w:t xml:space="preserve">formal </w:t>
      </w:r>
      <w:r w:rsidRPr="00D338A4">
        <w:rPr>
          <w:bCs/>
          <w:sz w:val="24"/>
          <w:szCs w:val="24"/>
        </w:rPr>
        <w:t>proposed rule process</w:t>
      </w:r>
      <w:r w:rsidR="005C764D">
        <w:rPr>
          <w:bCs/>
          <w:sz w:val="24"/>
          <w:szCs w:val="24"/>
        </w:rPr>
        <w:t xml:space="preserve">. </w:t>
      </w:r>
      <w:r w:rsidRPr="00D338A4">
        <w:rPr>
          <w:bCs/>
          <w:sz w:val="24"/>
          <w:szCs w:val="24"/>
        </w:rPr>
        <w:t xml:space="preserve"> </w:t>
      </w:r>
    </w:p>
    <w:p w14:paraId="268073CC" w14:textId="610AE55E" w:rsidR="00AC10B1" w:rsidRPr="00D338A4" w:rsidRDefault="00AC10B1" w:rsidP="00AC10B1">
      <w:pPr>
        <w:rPr>
          <w:sz w:val="24"/>
          <w:szCs w:val="24"/>
        </w:rPr>
      </w:pPr>
      <w:r w:rsidRPr="00D338A4">
        <w:rPr>
          <w:b/>
          <w:sz w:val="24"/>
          <w:szCs w:val="24"/>
        </w:rPr>
        <w:t>Timeline:</w:t>
      </w:r>
      <w:r w:rsidR="002D6D00" w:rsidRPr="00D338A4">
        <w:rPr>
          <w:b/>
          <w:sz w:val="24"/>
          <w:szCs w:val="24"/>
        </w:rPr>
        <w:t xml:space="preserve"> </w:t>
      </w:r>
      <w:r w:rsidR="009B7D1F" w:rsidRPr="00D338A4">
        <w:rPr>
          <w:sz w:val="24"/>
          <w:szCs w:val="24"/>
        </w:rPr>
        <w:t xml:space="preserve"> </w:t>
      </w:r>
    </w:p>
    <w:tbl>
      <w:tblPr>
        <w:tblStyle w:val="TableGrid"/>
        <w:tblW w:w="0" w:type="auto"/>
        <w:tblLook w:val="04A0" w:firstRow="1" w:lastRow="0" w:firstColumn="1" w:lastColumn="0" w:noHBand="0" w:noVBand="1"/>
      </w:tblPr>
      <w:tblGrid>
        <w:gridCol w:w="2335"/>
        <w:gridCol w:w="3898"/>
        <w:gridCol w:w="3117"/>
      </w:tblGrid>
      <w:tr w:rsidR="00194ABE" w:rsidRPr="00D338A4" w14:paraId="4F5E5E66" w14:textId="77777777" w:rsidTr="0092143F">
        <w:tc>
          <w:tcPr>
            <w:tcW w:w="2335" w:type="dxa"/>
          </w:tcPr>
          <w:p w14:paraId="28E713EE" w14:textId="77777777" w:rsidR="00194ABE" w:rsidRPr="00D338A4" w:rsidRDefault="00194ABE" w:rsidP="0050616C">
            <w:pPr>
              <w:rPr>
                <w:b/>
                <w:sz w:val="24"/>
                <w:szCs w:val="24"/>
              </w:rPr>
            </w:pPr>
            <w:r w:rsidRPr="00D338A4">
              <w:rPr>
                <w:b/>
                <w:sz w:val="24"/>
                <w:szCs w:val="24"/>
              </w:rPr>
              <w:t>When</w:t>
            </w:r>
          </w:p>
        </w:tc>
        <w:tc>
          <w:tcPr>
            <w:tcW w:w="3898" w:type="dxa"/>
          </w:tcPr>
          <w:p w14:paraId="43F45B7D" w14:textId="77777777" w:rsidR="00194ABE" w:rsidRPr="00D338A4" w:rsidRDefault="00194ABE" w:rsidP="0050616C">
            <w:pPr>
              <w:rPr>
                <w:b/>
                <w:sz w:val="24"/>
                <w:szCs w:val="24"/>
              </w:rPr>
            </w:pPr>
            <w:r w:rsidRPr="00D338A4">
              <w:rPr>
                <w:b/>
                <w:sz w:val="24"/>
                <w:szCs w:val="24"/>
              </w:rPr>
              <w:t>What</w:t>
            </w:r>
          </w:p>
        </w:tc>
        <w:tc>
          <w:tcPr>
            <w:tcW w:w="3117" w:type="dxa"/>
          </w:tcPr>
          <w:p w14:paraId="1066B5EF" w14:textId="77777777" w:rsidR="00194ABE" w:rsidRPr="00D338A4" w:rsidRDefault="00194ABE" w:rsidP="0050616C">
            <w:pPr>
              <w:rPr>
                <w:b/>
                <w:sz w:val="24"/>
                <w:szCs w:val="24"/>
              </w:rPr>
            </w:pPr>
            <w:r w:rsidRPr="00D338A4">
              <w:rPr>
                <w:b/>
                <w:sz w:val="24"/>
                <w:szCs w:val="24"/>
              </w:rPr>
              <w:t>Who</w:t>
            </w:r>
          </w:p>
        </w:tc>
      </w:tr>
      <w:tr w:rsidR="005C764D" w:rsidRPr="00D338A4" w14:paraId="108E1AFF" w14:textId="77777777" w:rsidTr="0092143F">
        <w:tc>
          <w:tcPr>
            <w:tcW w:w="2335" w:type="dxa"/>
          </w:tcPr>
          <w:p w14:paraId="3474CA8C" w14:textId="5FEA5B9A" w:rsidR="005C764D" w:rsidRPr="00D338A4" w:rsidRDefault="005C764D" w:rsidP="001037FD">
            <w:pPr>
              <w:rPr>
                <w:sz w:val="24"/>
                <w:szCs w:val="24"/>
              </w:rPr>
            </w:pPr>
            <w:r>
              <w:rPr>
                <w:sz w:val="24"/>
                <w:szCs w:val="24"/>
              </w:rPr>
              <w:t xml:space="preserve">By </w:t>
            </w:r>
            <w:r w:rsidR="002C354A">
              <w:rPr>
                <w:sz w:val="24"/>
                <w:szCs w:val="24"/>
              </w:rPr>
              <w:t xml:space="preserve">July </w:t>
            </w:r>
            <w:r w:rsidR="00F866D1">
              <w:rPr>
                <w:sz w:val="24"/>
                <w:szCs w:val="24"/>
              </w:rPr>
              <w:t>23</w:t>
            </w:r>
            <w:r>
              <w:rPr>
                <w:sz w:val="24"/>
                <w:szCs w:val="24"/>
              </w:rPr>
              <w:t>, 2021</w:t>
            </w:r>
          </w:p>
        </w:tc>
        <w:tc>
          <w:tcPr>
            <w:tcW w:w="3898" w:type="dxa"/>
          </w:tcPr>
          <w:p w14:paraId="7F8B2337" w14:textId="3FB96C76" w:rsidR="005C764D" w:rsidRDefault="005C764D" w:rsidP="00E93C0A">
            <w:pPr>
              <w:rPr>
                <w:sz w:val="24"/>
                <w:szCs w:val="24"/>
              </w:rPr>
            </w:pPr>
            <w:r>
              <w:rPr>
                <w:sz w:val="24"/>
                <w:szCs w:val="24"/>
              </w:rPr>
              <w:t xml:space="preserve">WSFR sends </w:t>
            </w:r>
            <w:r w:rsidR="00D57D9A">
              <w:rPr>
                <w:sz w:val="24"/>
                <w:szCs w:val="24"/>
              </w:rPr>
              <w:t xml:space="preserve">Team Charge to JTF members and FACWG </w:t>
            </w:r>
            <w:r w:rsidR="002D1325">
              <w:rPr>
                <w:sz w:val="24"/>
                <w:szCs w:val="24"/>
              </w:rPr>
              <w:t xml:space="preserve">for review </w:t>
            </w:r>
            <w:r w:rsidR="00616FC0">
              <w:rPr>
                <w:sz w:val="24"/>
                <w:szCs w:val="24"/>
              </w:rPr>
              <w:t xml:space="preserve">and consideration when making </w:t>
            </w:r>
            <w:r w:rsidR="00D57D9A">
              <w:rPr>
                <w:sz w:val="24"/>
                <w:szCs w:val="24"/>
              </w:rPr>
              <w:t xml:space="preserve">State SME Team member nominations. Nominations should be based on expectations and skillsets described in the Team Charge. </w:t>
            </w:r>
          </w:p>
        </w:tc>
        <w:tc>
          <w:tcPr>
            <w:tcW w:w="3117" w:type="dxa"/>
          </w:tcPr>
          <w:p w14:paraId="17D2E454" w14:textId="1BCA1500" w:rsidR="005C764D" w:rsidRDefault="00D57D9A" w:rsidP="0050616C">
            <w:pPr>
              <w:rPr>
                <w:sz w:val="24"/>
                <w:szCs w:val="24"/>
              </w:rPr>
            </w:pPr>
            <w:r>
              <w:rPr>
                <w:sz w:val="24"/>
                <w:szCs w:val="24"/>
              </w:rPr>
              <w:t>FACWG and JTF members</w:t>
            </w:r>
          </w:p>
        </w:tc>
      </w:tr>
      <w:tr w:rsidR="001037FD" w:rsidRPr="00D338A4" w14:paraId="0EC6B22E" w14:textId="77777777" w:rsidTr="0092143F">
        <w:tc>
          <w:tcPr>
            <w:tcW w:w="2335" w:type="dxa"/>
          </w:tcPr>
          <w:p w14:paraId="72586151" w14:textId="3E03B96D" w:rsidR="001037FD" w:rsidRPr="00D338A4" w:rsidRDefault="00421011" w:rsidP="001037FD">
            <w:pPr>
              <w:rPr>
                <w:sz w:val="24"/>
                <w:szCs w:val="24"/>
              </w:rPr>
            </w:pPr>
            <w:r w:rsidRPr="00D338A4">
              <w:rPr>
                <w:sz w:val="24"/>
                <w:szCs w:val="24"/>
              </w:rPr>
              <w:lastRenderedPageBreak/>
              <w:t xml:space="preserve">By </w:t>
            </w:r>
            <w:r w:rsidR="002C354A">
              <w:rPr>
                <w:sz w:val="24"/>
                <w:szCs w:val="24"/>
              </w:rPr>
              <w:t xml:space="preserve">August </w:t>
            </w:r>
            <w:r w:rsidR="00A53E3C">
              <w:rPr>
                <w:sz w:val="24"/>
                <w:szCs w:val="24"/>
              </w:rPr>
              <w:t>20</w:t>
            </w:r>
            <w:r w:rsidRPr="00D338A4">
              <w:rPr>
                <w:sz w:val="24"/>
                <w:szCs w:val="24"/>
              </w:rPr>
              <w:t>, 2021</w:t>
            </w:r>
            <w:r w:rsidR="00BD2006">
              <w:rPr>
                <w:sz w:val="24"/>
                <w:szCs w:val="24"/>
              </w:rPr>
              <w:br/>
              <w:t>(1 month)</w:t>
            </w:r>
          </w:p>
        </w:tc>
        <w:tc>
          <w:tcPr>
            <w:tcW w:w="3898" w:type="dxa"/>
          </w:tcPr>
          <w:p w14:paraId="439A60B4" w14:textId="28566F34" w:rsidR="001037FD" w:rsidRPr="00D338A4" w:rsidRDefault="005C764D" w:rsidP="005713E9">
            <w:pPr>
              <w:rPr>
                <w:sz w:val="24"/>
                <w:szCs w:val="24"/>
              </w:rPr>
            </w:pPr>
            <w:r>
              <w:rPr>
                <w:sz w:val="24"/>
                <w:szCs w:val="24"/>
              </w:rPr>
              <w:t xml:space="preserve">State </w:t>
            </w:r>
            <w:r w:rsidR="00A56A7B" w:rsidRPr="00D338A4">
              <w:rPr>
                <w:sz w:val="24"/>
                <w:szCs w:val="24"/>
              </w:rPr>
              <w:t xml:space="preserve">SME Team Members recommended by </w:t>
            </w:r>
            <w:r>
              <w:rPr>
                <w:sz w:val="24"/>
                <w:szCs w:val="24"/>
              </w:rPr>
              <w:t xml:space="preserve">the FACWG and </w:t>
            </w:r>
            <w:r w:rsidR="00A56A7B" w:rsidRPr="00D338A4">
              <w:rPr>
                <w:sz w:val="24"/>
                <w:szCs w:val="24"/>
              </w:rPr>
              <w:t>JTF to WSFR AD</w:t>
            </w:r>
            <w:r>
              <w:rPr>
                <w:sz w:val="24"/>
                <w:szCs w:val="24"/>
              </w:rPr>
              <w:t xml:space="preserve"> and State JTF Co-chair</w:t>
            </w:r>
          </w:p>
        </w:tc>
        <w:tc>
          <w:tcPr>
            <w:tcW w:w="3117" w:type="dxa"/>
          </w:tcPr>
          <w:p w14:paraId="147CB209" w14:textId="244C6125" w:rsidR="001037FD" w:rsidRPr="00D338A4" w:rsidRDefault="005C764D" w:rsidP="0050616C">
            <w:pPr>
              <w:rPr>
                <w:sz w:val="24"/>
                <w:szCs w:val="24"/>
              </w:rPr>
            </w:pPr>
            <w:r>
              <w:rPr>
                <w:sz w:val="24"/>
                <w:szCs w:val="24"/>
              </w:rPr>
              <w:t xml:space="preserve">FACWG and </w:t>
            </w:r>
            <w:r w:rsidR="00421011" w:rsidRPr="00D338A4">
              <w:rPr>
                <w:sz w:val="24"/>
                <w:szCs w:val="24"/>
              </w:rPr>
              <w:t>JTF</w:t>
            </w:r>
            <w:r>
              <w:rPr>
                <w:sz w:val="24"/>
                <w:szCs w:val="24"/>
              </w:rPr>
              <w:t xml:space="preserve"> with JTF Co-chairs</w:t>
            </w:r>
          </w:p>
        </w:tc>
      </w:tr>
      <w:tr w:rsidR="00AC10B1" w:rsidRPr="00D338A4" w14:paraId="2F230833" w14:textId="77777777" w:rsidTr="0092143F">
        <w:tc>
          <w:tcPr>
            <w:tcW w:w="2335" w:type="dxa"/>
          </w:tcPr>
          <w:p w14:paraId="77AE36F2" w14:textId="4E610E72" w:rsidR="00AC10B1" w:rsidRPr="00D338A4" w:rsidRDefault="00421011" w:rsidP="0092143F">
            <w:pPr>
              <w:rPr>
                <w:sz w:val="24"/>
                <w:szCs w:val="24"/>
              </w:rPr>
            </w:pPr>
            <w:r w:rsidRPr="00D338A4">
              <w:rPr>
                <w:sz w:val="24"/>
                <w:szCs w:val="24"/>
              </w:rPr>
              <w:t xml:space="preserve">By </w:t>
            </w:r>
            <w:r w:rsidR="002C354A">
              <w:rPr>
                <w:sz w:val="24"/>
                <w:szCs w:val="24"/>
              </w:rPr>
              <w:t xml:space="preserve">August </w:t>
            </w:r>
            <w:r w:rsidR="001732AC">
              <w:rPr>
                <w:sz w:val="24"/>
                <w:szCs w:val="24"/>
              </w:rPr>
              <w:t>27</w:t>
            </w:r>
            <w:r w:rsidRPr="00D338A4">
              <w:rPr>
                <w:sz w:val="24"/>
                <w:szCs w:val="24"/>
              </w:rPr>
              <w:t>, 2021</w:t>
            </w:r>
            <w:r w:rsidR="00BD2006">
              <w:rPr>
                <w:sz w:val="24"/>
                <w:szCs w:val="24"/>
              </w:rPr>
              <w:br/>
              <w:t>(1 week)</w:t>
            </w:r>
          </w:p>
        </w:tc>
        <w:tc>
          <w:tcPr>
            <w:tcW w:w="3898" w:type="dxa"/>
          </w:tcPr>
          <w:p w14:paraId="717ED081" w14:textId="52DEBC1A" w:rsidR="00AC10B1" w:rsidRPr="00D338A4" w:rsidRDefault="00A56A7B" w:rsidP="0092143F">
            <w:pPr>
              <w:rPr>
                <w:sz w:val="24"/>
                <w:szCs w:val="24"/>
              </w:rPr>
            </w:pPr>
            <w:r w:rsidRPr="00D338A4">
              <w:rPr>
                <w:sz w:val="24"/>
                <w:szCs w:val="24"/>
              </w:rPr>
              <w:t xml:space="preserve">WSFR AD </w:t>
            </w:r>
            <w:r w:rsidR="00F17DFD">
              <w:rPr>
                <w:sz w:val="24"/>
                <w:szCs w:val="24"/>
              </w:rPr>
              <w:t xml:space="preserve">discusses with State Co-chair and </w:t>
            </w:r>
            <w:r w:rsidRPr="00D338A4">
              <w:rPr>
                <w:sz w:val="24"/>
                <w:szCs w:val="24"/>
              </w:rPr>
              <w:t>a</w:t>
            </w:r>
            <w:r w:rsidR="00590C4E">
              <w:rPr>
                <w:sz w:val="24"/>
                <w:szCs w:val="24"/>
              </w:rPr>
              <w:t>grees on</w:t>
            </w:r>
            <w:r w:rsidRPr="00D338A4">
              <w:rPr>
                <w:sz w:val="24"/>
                <w:szCs w:val="24"/>
              </w:rPr>
              <w:t xml:space="preserve"> SME Team </w:t>
            </w:r>
            <w:r w:rsidR="00590C4E">
              <w:rPr>
                <w:sz w:val="24"/>
                <w:szCs w:val="24"/>
              </w:rPr>
              <w:t xml:space="preserve">members, based on </w:t>
            </w:r>
            <w:r w:rsidRPr="00D338A4">
              <w:rPr>
                <w:sz w:val="24"/>
                <w:szCs w:val="24"/>
              </w:rPr>
              <w:t xml:space="preserve">recommendations </w:t>
            </w:r>
          </w:p>
        </w:tc>
        <w:tc>
          <w:tcPr>
            <w:tcW w:w="3117" w:type="dxa"/>
          </w:tcPr>
          <w:p w14:paraId="2911E8F7" w14:textId="6FBC5BBA" w:rsidR="00AC10B1" w:rsidRPr="00D338A4" w:rsidRDefault="00421011" w:rsidP="0050616C">
            <w:pPr>
              <w:rPr>
                <w:sz w:val="24"/>
                <w:szCs w:val="24"/>
              </w:rPr>
            </w:pPr>
            <w:r w:rsidRPr="00D338A4">
              <w:rPr>
                <w:sz w:val="24"/>
                <w:szCs w:val="24"/>
              </w:rPr>
              <w:t xml:space="preserve">WSFR AD </w:t>
            </w:r>
          </w:p>
        </w:tc>
      </w:tr>
      <w:tr w:rsidR="00AC10B1" w:rsidRPr="00D338A4" w14:paraId="451CD01E" w14:textId="77777777" w:rsidTr="0092143F">
        <w:tc>
          <w:tcPr>
            <w:tcW w:w="2335" w:type="dxa"/>
          </w:tcPr>
          <w:p w14:paraId="6DFE5667" w14:textId="3B522A16" w:rsidR="00AC10B1" w:rsidRPr="00D338A4" w:rsidRDefault="00BD2006" w:rsidP="0092143F">
            <w:pPr>
              <w:rPr>
                <w:sz w:val="24"/>
                <w:szCs w:val="24"/>
              </w:rPr>
            </w:pPr>
            <w:r>
              <w:rPr>
                <w:sz w:val="24"/>
                <w:szCs w:val="24"/>
              </w:rPr>
              <w:t xml:space="preserve">TBD, target </w:t>
            </w:r>
            <w:r w:rsidR="002C354A">
              <w:rPr>
                <w:sz w:val="24"/>
                <w:szCs w:val="24"/>
              </w:rPr>
              <w:t>by September 27, 2021</w:t>
            </w:r>
          </w:p>
        </w:tc>
        <w:tc>
          <w:tcPr>
            <w:tcW w:w="3898" w:type="dxa"/>
          </w:tcPr>
          <w:p w14:paraId="5145B15E" w14:textId="70D33645" w:rsidR="00AC10B1" w:rsidRPr="00D338A4" w:rsidRDefault="00A56A7B" w:rsidP="0050616C">
            <w:pPr>
              <w:rPr>
                <w:sz w:val="24"/>
                <w:szCs w:val="24"/>
              </w:rPr>
            </w:pPr>
            <w:r w:rsidRPr="00D338A4">
              <w:rPr>
                <w:sz w:val="24"/>
                <w:szCs w:val="24"/>
              </w:rPr>
              <w:t xml:space="preserve">Team begins work according to where in the policy/rulemaking process WSFR is. WSFR staff </w:t>
            </w:r>
            <w:r w:rsidR="00F17DFD">
              <w:rPr>
                <w:sz w:val="24"/>
                <w:szCs w:val="24"/>
              </w:rPr>
              <w:t xml:space="preserve">may require some </w:t>
            </w:r>
            <w:r w:rsidR="00C00F24" w:rsidRPr="00D338A4">
              <w:rPr>
                <w:sz w:val="24"/>
                <w:szCs w:val="24"/>
              </w:rPr>
              <w:t>planning</w:t>
            </w:r>
            <w:r w:rsidRPr="00D338A4">
              <w:rPr>
                <w:sz w:val="24"/>
                <w:szCs w:val="24"/>
              </w:rPr>
              <w:t xml:space="preserve"> prior to the Team initiating work</w:t>
            </w:r>
          </w:p>
        </w:tc>
        <w:tc>
          <w:tcPr>
            <w:tcW w:w="3117" w:type="dxa"/>
          </w:tcPr>
          <w:p w14:paraId="79B2380A" w14:textId="4BA031EC" w:rsidR="00AC10B1" w:rsidRPr="00D338A4" w:rsidRDefault="00421011" w:rsidP="008100A1">
            <w:pPr>
              <w:rPr>
                <w:sz w:val="24"/>
                <w:szCs w:val="24"/>
              </w:rPr>
            </w:pPr>
            <w:r w:rsidRPr="00D338A4">
              <w:rPr>
                <w:sz w:val="24"/>
                <w:szCs w:val="24"/>
              </w:rPr>
              <w:t>Team</w:t>
            </w:r>
          </w:p>
        </w:tc>
      </w:tr>
      <w:tr w:rsidR="00AC10B1" w:rsidRPr="00D338A4" w14:paraId="72C6B724" w14:textId="77777777" w:rsidTr="0092143F">
        <w:tc>
          <w:tcPr>
            <w:tcW w:w="2335" w:type="dxa"/>
          </w:tcPr>
          <w:p w14:paraId="7D68EBBB" w14:textId="2B09AE7F" w:rsidR="00AC10B1" w:rsidRPr="00D338A4" w:rsidRDefault="00421011" w:rsidP="00AC10B1">
            <w:pPr>
              <w:rPr>
                <w:sz w:val="24"/>
                <w:szCs w:val="24"/>
              </w:rPr>
            </w:pPr>
            <w:r w:rsidRPr="00D338A4">
              <w:rPr>
                <w:sz w:val="24"/>
                <w:szCs w:val="24"/>
              </w:rPr>
              <w:t xml:space="preserve">Estimated timeframe: </w:t>
            </w:r>
            <w:r w:rsidRPr="00D338A4">
              <w:rPr>
                <w:sz w:val="24"/>
                <w:szCs w:val="24"/>
              </w:rPr>
              <w:br/>
              <w:t>1 month</w:t>
            </w:r>
          </w:p>
        </w:tc>
        <w:tc>
          <w:tcPr>
            <w:tcW w:w="3898" w:type="dxa"/>
          </w:tcPr>
          <w:p w14:paraId="3D286729" w14:textId="7FBB3A2C" w:rsidR="00AC10B1" w:rsidRPr="00D338A4" w:rsidRDefault="00421011" w:rsidP="001037FD">
            <w:pPr>
              <w:rPr>
                <w:sz w:val="24"/>
                <w:szCs w:val="24"/>
              </w:rPr>
            </w:pPr>
            <w:r w:rsidRPr="00D338A4">
              <w:rPr>
                <w:sz w:val="24"/>
                <w:szCs w:val="24"/>
              </w:rPr>
              <w:t xml:space="preserve">Team reviews proposed </w:t>
            </w:r>
            <w:r w:rsidR="00616FC0">
              <w:rPr>
                <w:sz w:val="24"/>
                <w:szCs w:val="24"/>
              </w:rPr>
              <w:t>changes</w:t>
            </w:r>
            <w:r w:rsidRPr="00D338A4">
              <w:rPr>
                <w:sz w:val="24"/>
                <w:szCs w:val="24"/>
              </w:rPr>
              <w:t xml:space="preserve">, provides comments, gives advice, and seeks further input as needed or recommended  </w:t>
            </w:r>
          </w:p>
        </w:tc>
        <w:tc>
          <w:tcPr>
            <w:tcW w:w="3117" w:type="dxa"/>
          </w:tcPr>
          <w:p w14:paraId="520A5E0B" w14:textId="69B528CF" w:rsidR="00AC10B1" w:rsidRPr="00D338A4" w:rsidRDefault="00421011" w:rsidP="008100A1">
            <w:pPr>
              <w:rPr>
                <w:sz w:val="24"/>
                <w:szCs w:val="24"/>
              </w:rPr>
            </w:pPr>
            <w:r w:rsidRPr="00D338A4">
              <w:rPr>
                <w:sz w:val="24"/>
                <w:szCs w:val="24"/>
              </w:rPr>
              <w:t>Team</w:t>
            </w:r>
          </w:p>
        </w:tc>
      </w:tr>
      <w:tr w:rsidR="00AC10B1" w:rsidRPr="00D338A4" w14:paraId="60638C89" w14:textId="77777777" w:rsidTr="0092143F">
        <w:tc>
          <w:tcPr>
            <w:tcW w:w="2335" w:type="dxa"/>
          </w:tcPr>
          <w:p w14:paraId="4C6CD68A" w14:textId="33E11EFA" w:rsidR="00AC10B1" w:rsidRPr="00D338A4" w:rsidRDefault="004A11B7" w:rsidP="008100A1">
            <w:pPr>
              <w:rPr>
                <w:sz w:val="24"/>
                <w:szCs w:val="24"/>
              </w:rPr>
            </w:pPr>
            <w:r w:rsidRPr="00D338A4">
              <w:rPr>
                <w:sz w:val="24"/>
                <w:szCs w:val="24"/>
              </w:rPr>
              <w:t>30 days</w:t>
            </w:r>
          </w:p>
        </w:tc>
        <w:tc>
          <w:tcPr>
            <w:tcW w:w="3898" w:type="dxa"/>
          </w:tcPr>
          <w:p w14:paraId="066F4CB8" w14:textId="2186BCC7" w:rsidR="00AC10B1" w:rsidRPr="00D338A4" w:rsidRDefault="004A11B7" w:rsidP="009878EF">
            <w:pPr>
              <w:rPr>
                <w:sz w:val="24"/>
                <w:szCs w:val="24"/>
              </w:rPr>
            </w:pPr>
            <w:r w:rsidRPr="00D338A4">
              <w:rPr>
                <w:sz w:val="24"/>
                <w:szCs w:val="24"/>
              </w:rPr>
              <w:t>Draft propos</w:t>
            </w:r>
            <w:r w:rsidR="00616FC0">
              <w:rPr>
                <w:sz w:val="24"/>
                <w:szCs w:val="24"/>
              </w:rPr>
              <w:t xml:space="preserve">al </w:t>
            </w:r>
            <w:r w:rsidR="00421011" w:rsidRPr="00D338A4">
              <w:rPr>
                <w:sz w:val="24"/>
                <w:szCs w:val="24"/>
              </w:rPr>
              <w:t xml:space="preserve">to </w:t>
            </w:r>
            <w:r w:rsidR="00F17DFD">
              <w:rPr>
                <w:sz w:val="24"/>
                <w:szCs w:val="24"/>
              </w:rPr>
              <w:t xml:space="preserve">WSFR Regions, </w:t>
            </w:r>
            <w:r w:rsidRPr="00D338A4">
              <w:rPr>
                <w:sz w:val="24"/>
                <w:szCs w:val="24"/>
              </w:rPr>
              <w:t>JTF</w:t>
            </w:r>
            <w:r w:rsidR="00F17DFD">
              <w:rPr>
                <w:sz w:val="24"/>
                <w:szCs w:val="24"/>
              </w:rPr>
              <w:t xml:space="preserve"> and </w:t>
            </w:r>
            <w:r w:rsidRPr="00D338A4">
              <w:rPr>
                <w:sz w:val="24"/>
                <w:szCs w:val="24"/>
              </w:rPr>
              <w:t>FACWG for Review and Comment</w:t>
            </w:r>
            <w:r w:rsidR="003202ED">
              <w:rPr>
                <w:sz w:val="24"/>
                <w:szCs w:val="24"/>
              </w:rPr>
              <w:t>*</w:t>
            </w:r>
          </w:p>
        </w:tc>
        <w:tc>
          <w:tcPr>
            <w:tcW w:w="3117" w:type="dxa"/>
          </w:tcPr>
          <w:p w14:paraId="76DEE77D" w14:textId="083F6903" w:rsidR="00AC10B1" w:rsidRPr="00D338A4" w:rsidRDefault="004A11B7" w:rsidP="008100A1">
            <w:pPr>
              <w:rPr>
                <w:sz w:val="24"/>
                <w:szCs w:val="24"/>
              </w:rPr>
            </w:pPr>
            <w:r w:rsidRPr="00D338A4">
              <w:rPr>
                <w:sz w:val="24"/>
                <w:szCs w:val="24"/>
              </w:rPr>
              <w:t>JTF/FACWG</w:t>
            </w:r>
          </w:p>
        </w:tc>
      </w:tr>
      <w:tr w:rsidR="00AC10B1" w:rsidRPr="00D338A4" w14:paraId="44800BAA" w14:textId="77777777" w:rsidTr="0092143F">
        <w:tc>
          <w:tcPr>
            <w:tcW w:w="2335" w:type="dxa"/>
          </w:tcPr>
          <w:p w14:paraId="661353C9" w14:textId="4B92330D" w:rsidR="00AC10B1" w:rsidRPr="00D338A4" w:rsidRDefault="004A11B7" w:rsidP="00482553">
            <w:pPr>
              <w:rPr>
                <w:sz w:val="24"/>
                <w:szCs w:val="24"/>
              </w:rPr>
            </w:pPr>
            <w:r w:rsidRPr="00D338A4">
              <w:rPr>
                <w:sz w:val="24"/>
                <w:szCs w:val="24"/>
              </w:rPr>
              <w:t>2 weeks</w:t>
            </w:r>
          </w:p>
        </w:tc>
        <w:tc>
          <w:tcPr>
            <w:tcW w:w="3898" w:type="dxa"/>
          </w:tcPr>
          <w:p w14:paraId="0E823511" w14:textId="66DF260C" w:rsidR="00AC10B1" w:rsidRPr="00D338A4" w:rsidRDefault="004A11B7" w:rsidP="008113B0">
            <w:pPr>
              <w:rPr>
                <w:sz w:val="24"/>
                <w:szCs w:val="24"/>
              </w:rPr>
            </w:pPr>
            <w:r w:rsidRPr="00D338A4">
              <w:rPr>
                <w:sz w:val="24"/>
                <w:szCs w:val="24"/>
              </w:rPr>
              <w:t>WSFR reviews comments; requests Team advice</w:t>
            </w:r>
          </w:p>
        </w:tc>
        <w:tc>
          <w:tcPr>
            <w:tcW w:w="3117" w:type="dxa"/>
          </w:tcPr>
          <w:p w14:paraId="343A87FF" w14:textId="29230F32" w:rsidR="00AC10B1" w:rsidRPr="00D338A4" w:rsidRDefault="004A11B7" w:rsidP="0050616C">
            <w:pPr>
              <w:rPr>
                <w:sz w:val="24"/>
                <w:szCs w:val="24"/>
              </w:rPr>
            </w:pPr>
            <w:r w:rsidRPr="00D338A4">
              <w:rPr>
                <w:sz w:val="24"/>
                <w:szCs w:val="24"/>
              </w:rPr>
              <w:t>Team</w:t>
            </w:r>
          </w:p>
        </w:tc>
      </w:tr>
      <w:tr w:rsidR="00471067" w:rsidRPr="00D338A4" w14:paraId="0786DDA9" w14:textId="77777777" w:rsidTr="0092143F">
        <w:tc>
          <w:tcPr>
            <w:tcW w:w="2335" w:type="dxa"/>
          </w:tcPr>
          <w:p w14:paraId="1A84F517" w14:textId="7F4FD020" w:rsidR="00471067" w:rsidRPr="00D338A4" w:rsidRDefault="004A11B7" w:rsidP="00482553">
            <w:pPr>
              <w:rPr>
                <w:sz w:val="24"/>
                <w:szCs w:val="24"/>
              </w:rPr>
            </w:pPr>
            <w:r w:rsidRPr="00D338A4">
              <w:rPr>
                <w:sz w:val="24"/>
                <w:szCs w:val="24"/>
              </w:rPr>
              <w:t>30 days</w:t>
            </w:r>
          </w:p>
        </w:tc>
        <w:tc>
          <w:tcPr>
            <w:tcW w:w="3898" w:type="dxa"/>
          </w:tcPr>
          <w:p w14:paraId="79BB3DC2" w14:textId="4904EA92" w:rsidR="00471067" w:rsidRPr="00D338A4" w:rsidRDefault="004A11B7" w:rsidP="008113B0">
            <w:pPr>
              <w:rPr>
                <w:sz w:val="24"/>
                <w:szCs w:val="24"/>
              </w:rPr>
            </w:pPr>
            <w:r w:rsidRPr="00D338A4">
              <w:rPr>
                <w:sz w:val="24"/>
                <w:szCs w:val="24"/>
              </w:rPr>
              <w:t>Draft propos</w:t>
            </w:r>
            <w:r w:rsidR="00616FC0">
              <w:rPr>
                <w:sz w:val="24"/>
                <w:szCs w:val="24"/>
              </w:rPr>
              <w:t>al</w:t>
            </w:r>
            <w:r w:rsidRPr="00D338A4">
              <w:rPr>
                <w:sz w:val="24"/>
                <w:szCs w:val="24"/>
              </w:rPr>
              <w:t xml:space="preserve"> to States via WSFR AD and</w:t>
            </w:r>
            <w:r w:rsidR="00F17DFD">
              <w:rPr>
                <w:sz w:val="24"/>
                <w:szCs w:val="24"/>
              </w:rPr>
              <w:t>/or</w:t>
            </w:r>
            <w:r w:rsidRPr="00D338A4">
              <w:rPr>
                <w:sz w:val="24"/>
                <w:szCs w:val="24"/>
              </w:rPr>
              <w:t xml:space="preserve"> Regions for Review and Comment</w:t>
            </w:r>
          </w:p>
        </w:tc>
        <w:tc>
          <w:tcPr>
            <w:tcW w:w="3117" w:type="dxa"/>
          </w:tcPr>
          <w:p w14:paraId="1F3D237B" w14:textId="1DEAA3BB" w:rsidR="00471067" w:rsidRPr="00D338A4" w:rsidRDefault="00D06E46" w:rsidP="0050616C">
            <w:pPr>
              <w:rPr>
                <w:sz w:val="24"/>
                <w:szCs w:val="24"/>
              </w:rPr>
            </w:pPr>
            <w:r w:rsidRPr="00D338A4">
              <w:rPr>
                <w:sz w:val="24"/>
                <w:szCs w:val="24"/>
              </w:rPr>
              <w:t>States</w:t>
            </w:r>
          </w:p>
        </w:tc>
      </w:tr>
      <w:tr w:rsidR="0021022E" w:rsidRPr="00D338A4" w14:paraId="5F4DE7DC" w14:textId="77777777" w:rsidTr="0092143F">
        <w:tc>
          <w:tcPr>
            <w:tcW w:w="2335" w:type="dxa"/>
          </w:tcPr>
          <w:p w14:paraId="5EACB73A" w14:textId="58245E71" w:rsidR="0021022E" w:rsidRPr="00D338A4" w:rsidRDefault="004A11B7" w:rsidP="00482553">
            <w:pPr>
              <w:rPr>
                <w:sz w:val="24"/>
                <w:szCs w:val="24"/>
              </w:rPr>
            </w:pPr>
            <w:r w:rsidRPr="00D338A4">
              <w:rPr>
                <w:sz w:val="24"/>
                <w:szCs w:val="24"/>
              </w:rPr>
              <w:t>2 – 4 weeks</w:t>
            </w:r>
          </w:p>
        </w:tc>
        <w:tc>
          <w:tcPr>
            <w:tcW w:w="3898" w:type="dxa"/>
          </w:tcPr>
          <w:p w14:paraId="22FE0324" w14:textId="46D72852" w:rsidR="0021022E" w:rsidRPr="00D338A4" w:rsidRDefault="004A11B7" w:rsidP="008113B0">
            <w:pPr>
              <w:rPr>
                <w:sz w:val="24"/>
                <w:szCs w:val="24"/>
              </w:rPr>
            </w:pPr>
            <w:r w:rsidRPr="00D338A4">
              <w:rPr>
                <w:sz w:val="24"/>
                <w:szCs w:val="24"/>
              </w:rPr>
              <w:t>WSFR reviews comments; requests Team advice</w:t>
            </w:r>
          </w:p>
        </w:tc>
        <w:tc>
          <w:tcPr>
            <w:tcW w:w="3117" w:type="dxa"/>
          </w:tcPr>
          <w:p w14:paraId="05CB321B" w14:textId="6A8BC5A0" w:rsidR="0021022E" w:rsidRPr="00D338A4" w:rsidRDefault="00D06E46" w:rsidP="0050616C">
            <w:pPr>
              <w:rPr>
                <w:sz w:val="24"/>
                <w:szCs w:val="24"/>
              </w:rPr>
            </w:pPr>
            <w:r w:rsidRPr="00D338A4">
              <w:rPr>
                <w:sz w:val="24"/>
                <w:szCs w:val="24"/>
              </w:rPr>
              <w:t>WSFR/Team</w:t>
            </w:r>
          </w:p>
        </w:tc>
      </w:tr>
      <w:tr w:rsidR="0021022E" w:rsidRPr="00D338A4" w14:paraId="691C0FD8" w14:textId="77777777" w:rsidTr="0092143F">
        <w:tc>
          <w:tcPr>
            <w:tcW w:w="2335" w:type="dxa"/>
          </w:tcPr>
          <w:p w14:paraId="1FB02F2A" w14:textId="24DC8279" w:rsidR="0021022E" w:rsidRPr="00D338A4" w:rsidRDefault="004A11B7" w:rsidP="00482553">
            <w:pPr>
              <w:rPr>
                <w:sz w:val="24"/>
                <w:szCs w:val="24"/>
              </w:rPr>
            </w:pPr>
            <w:r w:rsidRPr="00D338A4">
              <w:rPr>
                <w:sz w:val="24"/>
                <w:szCs w:val="24"/>
              </w:rPr>
              <w:t>1 -2 weeks</w:t>
            </w:r>
          </w:p>
        </w:tc>
        <w:tc>
          <w:tcPr>
            <w:tcW w:w="3898" w:type="dxa"/>
          </w:tcPr>
          <w:p w14:paraId="450E33C0" w14:textId="611BCEA6" w:rsidR="0021022E" w:rsidRPr="00D338A4" w:rsidRDefault="004A11B7" w:rsidP="008113B0">
            <w:pPr>
              <w:rPr>
                <w:sz w:val="24"/>
                <w:szCs w:val="24"/>
              </w:rPr>
            </w:pPr>
            <w:r w:rsidRPr="00D338A4">
              <w:rPr>
                <w:sz w:val="24"/>
                <w:szCs w:val="24"/>
              </w:rPr>
              <w:t>WSFR Policy briefs WSFR Management on status of pro</w:t>
            </w:r>
            <w:r w:rsidR="00564396">
              <w:rPr>
                <w:sz w:val="24"/>
                <w:szCs w:val="24"/>
              </w:rPr>
              <w:t>po</w:t>
            </w:r>
            <w:r w:rsidRPr="00D338A4">
              <w:rPr>
                <w:sz w:val="24"/>
                <w:szCs w:val="24"/>
              </w:rPr>
              <w:t xml:space="preserve">sed rule; WSFR POP Manager briefs Regional Managers; WSFR AD briefs JTF </w:t>
            </w:r>
          </w:p>
        </w:tc>
        <w:tc>
          <w:tcPr>
            <w:tcW w:w="3117" w:type="dxa"/>
          </w:tcPr>
          <w:p w14:paraId="4CE43041" w14:textId="25CCB15E" w:rsidR="0021022E" w:rsidRPr="00D338A4" w:rsidRDefault="00D06E46" w:rsidP="0050616C">
            <w:pPr>
              <w:rPr>
                <w:sz w:val="24"/>
                <w:szCs w:val="24"/>
              </w:rPr>
            </w:pPr>
            <w:r w:rsidRPr="00D338A4">
              <w:rPr>
                <w:sz w:val="24"/>
                <w:szCs w:val="24"/>
              </w:rPr>
              <w:t>WSFR</w:t>
            </w:r>
          </w:p>
        </w:tc>
      </w:tr>
      <w:tr w:rsidR="00D06E46" w:rsidRPr="00D338A4" w14:paraId="30540E56" w14:textId="77777777" w:rsidTr="00C2293D">
        <w:tc>
          <w:tcPr>
            <w:tcW w:w="2335" w:type="dxa"/>
            <w:shd w:val="clear" w:color="auto" w:fill="5B9BD5" w:themeFill="accent1"/>
          </w:tcPr>
          <w:p w14:paraId="3509542D" w14:textId="77777777" w:rsidR="00D06E46" w:rsidRPr="00D338A4" w:rsidRDefault="00D06E46" w:rsidP="00482553">
            <w:pPr>
              <w:rPr>
                <w:sz w:val="24"/>
                <w:szCs w:val="24"/>
              </w:rPr>
            </w:pPr>
          </w:p>
        </w:tc>
        <w:tc>
          <w:tcPr>
            <w:tcW w:w="3898" w:type="dxa"/>
            <w:shd w:val="clear" w:color="auto" w:fill="5B9BD5" w:themeFill="accent1"/>
          </w:tcPr>
          <w:p w14:paraId="41EF0928" w14:textId="62C0274B" w:rsidR="00D06E46" w:rsidRPr="00D338A4" w:rsidRDefault="00D06E46" w:rsidP="008113B0">
            <w:pPr>
              <w:rPr>
                <w:sz w:val="24"/>
                <w:szCs w:val="24"/>
              </w:rPr>
            </w:pPr>
            <w:r w:rsidRPr="00D338A4">
              <w:rPr>
                <w:sz w:val="24"/>
                <w:szCs w:val="24"/>
              </w:rPr>
              <w:t>Team Discharged with Thanks!</w:t>
            </w:r>
            <w:r w:rsidR="00C2293D" w:rsidRPr="00D338A4">
              <w:rPr>
                <w:sz w:val="24"/>
                <w:szCs w:val="24"/>
              </w:rPr>
              <w:t>*</w:t>
            </w:r>
            <w:r w:rsidR="003202ED">
              <w:rPr>
                <w:sz w:val="24"/>
                <w:szCs w:val="24"/>
              </w:rPr>
              <w:t>*</w:t>
            </w:r>
          </w:p>
        </w:tc>
        <w:tc>
          <w:tcPr>
            <w:tcW w:w="3117" w:type="dxa"/>
            <w:shd w:val="clear" w:color="auto" w:fill="5B9BD5" w:themeFill="accent1"/>
          </w:tcPr>
          <w:p w14:paraId="0A3F0FF6" w14:textId="315994E4" w:rsidR="00D06E46" w:rsidRPr="00D338A4" w:rsidRDefault="00D06E46" w:rsidP="0050616C">
            <w:pPr>
              <w:rPr>
                <w:sz w:val="24"/>
                <w:szCs w:val="24"/>
              </w:rPr>
            </w:pPr>
            <w:r w:rsidRPr="00D338A4">
              <w:rPr>
                <w:sz w:val="24"/>
                <w:szCs w:val="24"/>
              </w:rPr>
              <w:t>WSFR POP Division Manager/AD</w:t>
            </w:r>
          </w:p>
        </w:tc>
      </w:tr>
      <w:tr w:rsidR="0021022E" w:rsidRPr="00D338A4" w14:paraId="060E38BA" w14:textId="77777777" w:rsidTr="0092143F">
        <w:tc>
          <w:tcPr>
            <w:tcW w:w="2335" w:type="dxa"/>
          </w:tcPr>
          <w:p w14:paraId="7479D7AF" w14:textId="41570D27" w:rsidR="0021022E" w:rsidRPr="00D338A4" w:rsidRDefault="004A11B7" w:rsidP="00482553">
            <w:pPr>
              <w:rPr>
                <w:sz w:val="24"/>
                <w:szCs w:val="24"/>
              </w:rPr>
            </w:pPr>
            <w:r w:rsidRPr="00D338A4">
              <w:rPr>
                <w:sz w:val="24"/>
                <w:szCs w:val="24"/>
              </w:rPr>
              <w:t>1 – 2 weeks</w:t>
            </w:r>
          </w:p>
        </w:tc>
        <w:tc>
          <w:tcPr>
            <w:tcW w:w="3898" w:type="dxa"/>
          </w:tcPr>
          <w:p w14:paraId="0154584D" w14:textId="2379DB74" w:rsidR="0021022E" w:rsidRPr="00D338A4" w:rsidRDefault="004A11B7" w:rsidP="008113B0">
            <w:pPr>
              <w:rPr>
                <w:sz w:val="24"/>
                <w:szCs w:val="24"/>
              </w:rPr>
            </w:pPr>
            <w:r w:rsidRPr="00D338A4">
              <w:rPr>
                <w:sz w:val="24"/>
                <w:szCs w:val="24"/>
              </w:rPr>
              <w:t>WSFR Policy p</w:t>
            </w:r>
            <w:r w:rsidR="0021022E" w:rsidRPr="00D338A4">
              <w:rPr>
                <w:sz w:val="24"/>
                <w:szCs w:val="24"/>
              </w:rPr>
              <w:t>repare</w:t>
            </w:r>
            <w:r w:rsidRPr="00D338A4">
              <w:rPr>
                <w:sz w:val="24"/>
                <w:szCs w:val="24"/>
              </w:rPr>
              <w:t>s</w:t>
            </w:r>
            <w:r w:rsidR="0021022E" w:rsidRPr="00D338A4">
              <w:rPr>
                <w:sz w:val="24"/>
                <w:szCs w:val="24"/>
              </w:rPr>
              <w:t xml:space="preserve"> for proposed rule</w:t>
            </w:r>
            <w:r w:rsidR="00D06E46" w:rsidRPr="00D338A4">
              <w:rPr>
                <w:sz w:val="24"/>
                <w:szCs w:val="24"/>
              </w:rPr>
              <w:t>; briefs Service Director; alerts PERMA, FWP, and OMB</w:t>
            </w:r>
          </w:p>
        </w:tc>
        <w:tc>
          <w:tcPr>
            <w:tcW w:w="3117" w:type="dxa"/>
          </w:tcPr>
          <w:p w14:paraId="1BCC420A" w14:textId="615C06A7" w:rsidR="0021022E" w:rsidRPr="00D338A4" w:rsidRDefault="00D06E46" w:rsidP="0050616C">
            <w:pPr>
              <w:rPr>
                <w:sz w:val="24"/>
                <w:szCs w:val="24"/>
              </w:rPr>
            </w:pPr>
            <w:r w:rsidRPr="00D338A4">
              <w:rPr>
                <w:sz w:val="24"/>
                <w:szCs w:val="24"/>
              </w:rPr>
              <w:t>WSFR Policy and management</w:t>
            </w:r>
          </w:p>
        </w:tc>
      </w:tr>
      <w:tr w:rsidR="00D06E46" w:rsidRPr="00D338A4" w14:paraId="53566C15" w14:textId="77777777" w:rsidTr="0092143F">
        <w:tc>
          <w:tcPr>
            <w:tcW w:w="2335" w:type="dxa"/>
          </w:tcPr>
          <w:p w14:paraId="553FC993" w14:textId="27F63DA4" w:rsidR="00D06E46" w:rsidRPr="00D338A4" w:rsidRDefault="00D06E46" w:rsidP="00482553">
            <w:pPr>
              <w:rPr>
                <w:sz w:val="24"/>
                <w:szCs w:val="24"/>
              </w:rPr>
            </w:pPr>
            <w:r w:rsidRPr="00D338A4">
              <w:rPr>
                <w:sz w:val="24"/>
                <w:szCs w:val="24"/>
              </w:rPr>
              <w:t>2 – 3 weeks</w:t>
            </w:r>
          </w:p>
        </w:tc>
        <w:tc>
          <w:tcPr>
            <w:tcW w:w="3898" w:type="dxa"/>
          </w:tcPr>
          <w:p w14:paraId="0B25014B" w14:textId="6224F20B" w:rsidR="00D06E46" w:rsidRPr="00D338A4" w:rsidRDefault="00D06E46" w:rsidP="008113B0">
            <w:pPr>
              <w:rPr>
                <w:sz w:val="24"/>
                <w:szCs w:val="24"/>
              </w:rPr>
            </w:pPr>
            <w:r w:rsidRPr="00D338A4">
              <w:rPr>
                <w:sz w:val="24"/>
                <w:szCs w:val="24"/>
              </w:rPr>
              <w:t>WSFR Policy routes to the Federal Register</w:t>
            </w:r>
          </w:p>
        </w:tc>
        <w:tc>
          <w:tcPr>
            <w:tcW w:w="3117" w:type="dxa"/>
          </w:tcPr>
          <w:p w14:paraId="25AF5B83" w14:textId="0C12594A" w:rsidR="00D06E46" w:rsidRPr="00D338A4" w:rsidRDefault="00D06E46" w:rsidP="0050616C">
            <w:pPr>
              <w:rPr>
                <w:sz w:val="24"/>
                <w:szCs w:val="24"/>
              </w:rPr>
            </w:pPr>
            <w:r w:rsidRPr="00D338A4">
              <w:rPr>
                <w:sz w:val="24"/>
                <w:szCs w:val="24"/>
              </w:rPr>
              <w:t>WSFR Policy</w:t>
            </w:r>
          </w:p>
        </w:tc>
      </w:tr>
      <w:tr w:rsidR="0021022E" w:rsidRPr="00D338A4" w14:paraId="0C65EE74" w14:textId="77777777" w:rsidTr="0092143F">
        <w:tc>
          <w:tcPr>
            <w:tcW w:w="2335" w:type="dxa"/>
          </w:tcPr>
          <w:p w14:paraId="6183A568" w14:textId="77777777" w:rsidR="0021022E" w:rsidRPr="00D338A4" w:rsidRDefault="0021022E" w:rsidP="00482553">
            <w:pPr>
              <w:rPr>
                <w:sz w:val="24"/>
                <w:szCs w:val="24"/>
              </w:rPr>
            </w:pPr>
          </w:p>
        </w:tc>
        <w:tc>
          <w:tcPr>
            <w:tcW w:w="3898" w:type="dxa"/>
          </w:tcPr>
          <w:p w14:paraId="126D638C" w14:textId="2DDB8FAD" w:rsidR="0021022E" w:rsidRPr="00D338A4" w:rsidRDefault="004A11B7" w:rsidP="008113B0">
            <w:pPr>
              <w:rPr>
                <w:sz w:val="24"/>
                <w:szCs w:val="24"/>
              </w:rPr>
            </w:pPr>
            <w:r w:rsidRPr="00D338A4">
              <w:rPr>
                <w:sz w:val="24"/>
                <w:szCs w:val="24"/>
              </w:rPr>
              <w:t>WSFR p</w:t>
            </w:r>
            <w:r w:rsidR="0021022E" w:rsidRPr="00D338A4">
              <w:rPr>
                <w:sz w:val="24"/>
                <w:szCs w:val="24"/>
              </w:rPr>
              <w:t>ublish</w:t>
            </w:r>
            <w:r w:rsidR="00D06E46" w:rsidRPr="00D338A4">
              <w:rPr>
                <w:sz w:val="24"/>
                <w:szCs w:val="24"/>
              </w:rPr>
              <w:t>es</w:t>
            </w:r>
            <w:r w:rsidR="0021022E" w:rsidRPr="00D338A4">
              <w:rPr>
                <w:sz w:val="24"/>
                <w:szCs w:val="24"/>
              </w:rPr>
              <w:t xml:space="preserve"> proposed rule</w:t>
            </w:r>
            <w:r w:rsidR="003202ED">
              <w:rPr>
                <w:sz w:val="24"/>
                <w:szCs w:val="24"/>
              </w:rPr>
              <w:t xml:space="preserve">/WSFR Policy Communication Protocols  </w:t>
            </w:r>
          </w:p>
        </w:tc>
        <w:tc>
          <w:tcPr>
            <w:tcW w:w="3117" w:type="dxa"/>
          </w:tcPr>
          <w:p w14:paraId="0990A065" w14:textId="6B7BF6B5" w:rsidR="0021022E" w:rsidRPr="00D338A4" w:rsidRDefault="00D06E46" w:rsidP="0050616C">
            <w:pPr>
              <w:rPr>
                <w:sz w:val="24"/>
                <w:szCs w:val="24"/>
              </w:rPr>
            </w:pPr>
            <w:r w:rsidRPr="00D338A4">
              <w:rPr>
                <w:sz w:val="24"/>
                <w:szCs w:val="24"/>
              </w:rPr>
              <w:t>Service</w:t>
            </w:r>
          </w:p>
        </w:tc>
      </w:tr>
      <w:tr w:rsidR="0021022E" w:rsidRPr="00D338A4" w14:paraId="3B5510D1" w14:textId="77777777" w:rsidTr="0092143F">
        <w:tc>
          <w:tcPr>
            <w:tcW w:w="2335" w:type="dxa"/>
          </w:tcPr>
          <w:p w14:paraId="0C76313B" w14:textId="60950C0C" w:rsidR="0021022E" w:rsidRPr="00D338A4" w:rsidRDefault="00D06E46" w:rsidP="00482553">
            <w:pPr>
              <w:rPr>
                <w:sz w:val="24"/>
                <w:szCs w:val="24"/>
              </w:rPr>
            </w:pPr>
            <w:r w:rsidRPr="00D338A4">
              <w:rPr>
                <w:sz w:val="24"/>
                <w:szCs w:val="24"/>
              </w:rPr>
              <w:t>60 days</w:t>
            </w:r>
          </w:p>
        </w:tc>
        <w:tc>
          <w:tcPr>
            <w:tcW w:w="3898" w:type="dxa"/>
          </w:tcPr>
          <w:p w14:paraId="2D4B5CB5" w14:textId="2E8A4AA6" w:rsidR="0021022E" w:rsidRPr="00D338A4" w:rsidRDefault="003202ED" w:rsidP="008113B0">
            <w:pPr>
              <w:rPr>
                <w:sz w:val="24"/>
                <w:szCs w:val="24"/>
              </w:rPr>
            </w:pPr>
            <w:r>
              <w:rPr>
                <w:sz w:val="24"/>
                <w:szCs w:val="24"/>
              </w:rPr>
              <w:t xml:space="preserve">PUBLIC </w:t>
            </w:r>
            <w:r w:rsidR="0021022E" w:rsidRPr="00D338A4">
              <w:rPr>
                <w:sz w:val="24"/>
                <w:szCs w:val="24"/>
              </w:rPr>
              <w:t>Comment period</w:t>
            </w:r>
          </w:p>
        </w:tc>
        <w:tc>
          <w:tcPr>
            <w:tcW w:w="3117" w:type="dxa"/>
          </w:tcPr>
          <w:p w14:paraId="3F304F0A" w14:textId="658234FE" w:rsidR="0021022E" w:rsidRPr="00D338A4" w:rsidRDefault="00D06E46" w:rsidP="0050616C">
            <w:pPr>
              <w:rPr>
                <w:sz w:val="24"/>
                <w:szCs w:val="24"/>
              </w:rPr>
            </w:pPr>
            <w:r w:rsidRPr="00D338A4">
              <w:rPr>
                <w:sz w:val="24"/>
                <w:szCs w:val="24"/>
              </w:rPr>
              <w:t>Public</w:t>
            </w:r>
          </w:p>
        </w:tc>
      </w:tr>
      <w:tr w:rsidR="00D06E46" w:rsidRPr="00D338A4" w14:paraId="7B65D507" w14:textId="77777777" w:rsidTr="0092143F">
        <w:tc>
          <w:tcPr>
            <w:tcW w:w="2335" w:type="dxa"/>
          </w:tcPr>
          <w:p w14:paraId="0ADA4EAB" w14:textId="1D2D15A4" w:rsidR="00D06E46" w:rsidRPr="00D338A4" w:rsidRDefault="00D06E46" w:rsidP="00482553">
            <w:pPr>
              <w:rPr>
                <w:sz w:val="24"/>
                <w:szCs w:val="24"/>
              </w:rPr>
            </w:pPr>
            <w:r w:rsidRPr="00D338A4">
              <w:rPr>
                <w:sz w:val="24"/>
                <w:szCs w:val="24"/>
              </w:rPr>
              <w:lastRenderedPageBreak/>
              <w:t>1 – 2 months</w:t>
            </w:r>
          </w:p>
        </w:tc>
        <w:tc>
          <w:tcPr>
            <w:tcW w:w="3898" w:type="dxa"/>
          </w:tcPr>
          <w:p w14:paraId="7408ADCA" w14:textId="1558F697" w:rsidR="00D06E46" w:rsidRPr="00D338A4" w:rsidRDefault="00D06E46" w:rsidP="008113B0">
            <w:pPr>
              <w:rPr>
                <w:sz w:val="24"/>
                <w:szCs w:val="24"/>
              </w:rPr>
            </w:pPr>
            <w:r w:rsidRPr="00D338A4">
              <w:rPr>
                <w:sz w:val="24"/>
                <w:szCs w:val="24"/>
              </w:rPr>
              <w:t>WSFR review of comments and prepares responses; prep for final rule</w:t>
            </w:r>
          </w:p>
        </w:tc>
        <w:tc>
          <w:tcPr>
            <w:tcW w:w="3117" w:type="dxa"/>
          </w:tcPr>
          <w:p w14:paraId="0C001D04" w14:textId="66D8A54F" w:rsidR="00D06E46" w:rsidRPr="00D338A4" w:rsidRDefault="00D06E46" w:rsidP="0050616C">
            <w:pPr>
              <w:rPr>
                <w:sz w:val="24"/>
                <w:szCs w:val="24"/>
              </w:rPr>
            </w:pPr>
            <w:r w:rsidRPr="00D338A4">
              <w:rPr>
                <w:sz w:val="24"/>
                <w:szCs w:val="24"/>
              </w:rPr>
              <w:t>WSFR</w:t>
            </w:r>
          </w:p>
        </w:tc>
      </w:tr>
      <w:tr w:rsidR="0021022E" w:rsidRPr="00D338A4" w14:paraId="240127A0" w14:textId="77777777" w:rsidTr="0092143F">
        <w:tc>
          <w:tcPr>
            <w:tcW w:w="2335" w:type="dxa"/>
          </w:tcPr>
          <w:p w14:paraId="2264F24A" w14:textId="77777777" w:rsidR="0021022E" w:rsidRPr="00D338A4" w:rsidRDefault="0021022E" w:rsidP="00482553">
            <w:pPr>
              <w:rPr>
                <w:sz w:val="24"/>
                <w:szCs w:val="24"/>
              </w:rPr>
            </w:pPr>
          </w:p>
        </w:tc>
        <w:tc>
          <w:tcPr>
            <w:tcW w:w="3898" w:type="dxa"/>
          </w:tcPr>
          <w:p w14:paraId="15AFD388" w14:textId="6A804B62" w:rsidR="0021022E" w:rsidRPr="00D338A4" w:rsidRDefault="00D06E46" w:rsidP="008113B0">
            <w:pPr>
              <w:rPr>
                <w:sz w:val="24"/>
                <w:szCs w:val="24"/>
              </w:rPr>
            </w:pPr>
            <w:r w:rsidRPr="00D338A4">
              <w:rPr>
                <w:sz w:val="24"/>
                <w:szCs w:val="24"/>
              </w:rPr>
              <w:t>WSFR p</w:t>
            </w:r>
            <w:r w:rsidR="0021022E" w:rsidRPr="00D338A4">
              <w:rPr>
                <w:sz w:val="24"/>
                <w:szCs w:val="24"/>
              </w:rPr>
              <w:t>ublish</w:t>
            </w:r>
            <w:r w:rsidRPr="00D338A4">
              <w:rPr>
                <w:sz w:val="24"/>
                <w:szCs w:val="24"/>
              </w:rPr>
              <w:t>es</w:t>
            </w:r>
            <w:r w:rsidR="0021022E" w:rsidRPr="00D338A4">
              <w:rPr>
                <w:sz w:val="24"/>
                <w:szCs w:val="24"/>
              </w:rPr>
              <w:t xml:space="preserve"> final rule</w:t>
            </w:r>
            <w:r w:rsidR="003202ED">
              <w:rPr>
                <w:sz w:val="24"/>
                <w:szCs w:val="24"/>
              </w:rPr>
              <w:t xml:space="preserve">/WSFR Policy Communications Protocols/WSFR publishes D&amp;D table and other supporting information </w:t>
            </w:r>
          </w:p>
        </w:tc>
        <w:tc>
          <w:tcPr>
            <w:tcW w:w="3117" w:type="dxa"/>
          </w:tcPr>
          <w:p w14:paraId="1552C94C" w14:textId="4142A004" w:rsidR="0021022E" w:rsidRPr="00D338A4" w:rsidRDefault="00D06E46" w:rsidP="0050616C">
            <w:pPr>
              <w:rPr>
                <w:sz w:val="24"/>
                <w:szCs w:val="24"/>
              </w:rPr>
            </w:pPr>
            <w:r w:rsidRPr="00D338A4">
              <w:rPr>
                <w:sz w:val="24"/>
                <w:szCs w:val="24"/>
              </w:rPr>
              <w:t>WSFR</w:t>
            </w:r>
          </w:p>
        </w:tc>
      </w:tr>
      <w:tr w:rsidR="00667319" w:rsidRPr="00D338A4" w14:paraId="3D8CEFA0" w14:textId="77777777" w:rsidTr="0092143F">
        <w:tc>
          <w:tcPr>
            <w:tcW w:w="2335" w:type="dxa"/>
          </w:tcPr>
          <w:p w14:paraId="7EC01C84" w14:textId="12C9E710" w:rsidR="00667319" w:rsidRPr="00D338A4" w:rsidRDefault="00667319" w:rsidP="00482553">
            <w:pPr>
              <w:rPr>
                <w:sz w:val="24"/>
                <w:szCs w:val="24"/>
              </w:rPr>
            </w:pPr>
            <w:r>
              <w:rPr>
                <w:sz w:val="24"/>
                <w:szCs w:val="24"/>
              </w:rPr>
              <w:t>Next WSFR Manager Meeting and next JTF Meeting</w:t>
            </w:r>
          </w:p>
        </w:tc>
        <w:tc>
          <w:tcPr>
            <w:tcW w:w="3898" w:type="dxa"/>
          </w:tcPr>
          <w:p w14:paraId="2B12E818" w14:textId="193F23DB" w:rsidR="00667319" w:rsidRPr="00D338A4" w:rsidRDefault="00667319" w:rsidP="008113B0">
            <w:pPr>
              <w:rPr>
                <w:sz w:val="24"/>
                <w:szCs w:val="24"/>
              </w:rPr>
            </w:pPr>
            <w:r>
              <w:rPr>
                <w:sz w:val="24"/>
                <w:szCs w:val="24"/>
              </w:rPr>
              <w:t>Review of SME Team work process and recommendations/support</w:t>
            </w:r>
          </w:p>
        </w:tc>
        <w:tc>
          <w:tcPr>
            <w:tcW w:w="3117" w:type="dxa"/>
          </w:tcPr>
          <w:p w14:paraId="0F5EA92D" w14:textId="3C84D305" w:rsidR="00667319" w:rsidRPr="00D338A4" w:rsidRDefault="00667319" w:rsidP="0050616C">
            <w:pPr>
              <w:rPr>
                <w:sz w:val="24"/>
                <w:szCs w:val="24"/>
              </w:rPr>
            </w:pPr>
            <w:r>
              <w:rPr>
                <w:sz w:val="24"/>
                <w:szCs w:val="24"/>
              </w:rPr>
              <w:t>All involved parties</w:t>
            </w:r>
          </w:p>
        </w:tc>
      </w:tr>
    </w:tbl>
    <w:p w14:paraId="160C9CB3" w14:textId="4C3B08EA" w:rsidR="003202ED" w:rsidRDefault="003202ED" w:rsidP="00D06E46">
      <w:pPr>
        <w:rPr>
          <w:sz w:val="24"/>
          <w:szCs w:val="24"/>
        </w:rPr>
      </w:pPr>
      <w:r>
        <w:rPr>
          <w:sz w:val="24"/>
          <w:szCs w:val="24"/>
        </w:rPr>
        <w:t>* Review and comment periods may repeat, if needed. WSFR staff or the SME Team may request assistance from other SMEs if advisable.</w:t>
      </w:r>
    </w:p>
    <w:p w14:paraId="3DAD102F" w14:textId="2FED34E1" w:rsidR="009E5C81" w:rsidRDefault="00C2293D" w:rsidP="00D06E46">
      <w:r w:rsidRPr="00D338A4">
        <w:rPr>
          <w:sz w:val="24"/>
          <w:szCs w:val="24"/>
        </w:rPr>
        <w:t>*</w:t>
      </w:r>
      <w:r w:rsidR="003202ED">
        <w:rPr>
          <w:sz w:val="24"/>
          <w:szCs w:val="24"/>
        </w:rPr>
        <w:t>*</w:t>
      </w:r>
      <w:r w:rsidRPr="00D338A4">
        <w:rPr>
          <w:sz w:val="24"/>
          <w:szCs w:val="24"/>
        </w:rPr>
        <w:t xml:space="preserve"> Indicates start of official rulemaking period and beginning of ex par</w:t>
      </w:r>
      <w:r w:rsidR="00975306" w:rsidRPr="00D338A4">
        <w:rPr>
          <w:sz w:val="24"/>
          <w:szCs w:val="24"/>
        </w:rPr>
        <w:t>t</w:t>
      </w:r>
      <w:r w:rsidR="00975306">
        <w:t>é</w:t>
      </w:r>
      <w:r>
        <w:t xml:space="preserve"> communication</w:t>
      </w:r>
      <w:r w:rsidR="00975306">
        <w:t xml:space="preserve"> period</w:t>
      </w:r>
      <w:r w:rsidR="003202ED">
        <w:t>.</w:t>
      </w:r>
      <w:r>
        <w:t xml:space="preserve">  </w:t>
      </w:r>
    </w:p>
    <w:p w14:paraId="3381AFC6" w14:textId="77777777" w:rsidR="00856D70" w:rsidRPr="00D338A4" w:rsidRDefault="004A6450" w:rsidP="00856D70">
      <w:pPr>
        <w:rPr>
          <w:sz w:val="24"/>
          <w:szCs w:val="24"/>
        </w:rPr>
      </w:pPr>
      <w:r w:rsidRPr="00856D70">
        <w:rPr>
          <w:b/>
          <w:bCs/>
          <w:sz w:val="24"/>
          <w:szCs w:val="24"/>
        </w:rPr>
        <w:t>Additional Background</w:t>
      </w:r>
      <w:r w:rsidRPr="00A04D07">
        <w:rPr>
          <w:sz w:val="24"/>
          <w:szCs w:val="24"/>
        </w:rPr>
        <w:t xml:space="preserve">: </w:t>
      </w:r>
      <w:r w:rsidR="00856D70" w:rsidRPr="00D338A4">
        <w:rPr>
          <w:sz w:val="24"/>
          <w:szCs w:val="24"/>
        </w:rPr>
        <w:t xml:space="preserve">On March 10, 2019 the Target Practice and Marksmanship Training Support Act (Public Law (Pub. L.) 116-17) was signed into law amending the Wildlife Restoration Act (Act) at 16 U.S.C. 669 </w:t>
      </w:r>
      <w:r w:rsidR="00856D70" w:rsidRPr="00D338A4">
        <w:rPr>
          <w:i/>
          <w:iCs/>
          <w:sz w:val="24"/>
          <w:szCs w:val="24"/>
        </w:rPr>
        <w:t>et. seq</w:t>
      </w:r>
      <w:r w:rsidR="00856D70" w:rsidRPr="00D338A4">
        <w:rPr>
          <w:sz w:val="24"/>
          <w:szCs w:val="24"/>
        </w:rPr>
        <w:t xml:space="preserve">. The U.S. Fish and Wildlife Service (Service), through the Wildlife and Sport Fish Restoration Program (WSFR) issued </w:t>
      </w:r>
      <w:r w:rsidR="00856D70" w:rsidRPr="00D338A4">
        <w:rPr>
          <w:i/>
          <w:iCs/>
          <w:sz w:val="24"/>
          <w:szCs w:val="24"/>
        </w:rPr>
        <w:t>Interim Guidance for Applying Public Law 116-17, the Target Practice and Marksmanship Training Support Act, to the Pittman-Robertson Wildlife Restoration Act</w:t>
      </w:r>
      <w:r w:rsidR="00856D70" w:rsidRPr="00D338A4">
        <w:rPr>
          <w:sz w:val="24"/>
          <w:szCs w:val="24"/>
        </w:rPr>
        <w:t xml:space="preserve"> (Interim Guidance), effective October 1, 2019. The purpose of the guidance is to establish criteria and administrative processes for implementing P. Law 116-17, allowing States to begin applying the amendments to the Act in anticipation of updates to the regulation at 50 CFR 80. On December 20, 2019, the Modernizing the Pittman-Robertson Fund for Tomorrow’s Needs Act (Pub. L. 116-94) further amended the Wildlife Restoration Act. Neither of these amendments added funds to the Act, but rather offered administrative options and expanded the types of eligible activities using designated funds under the Act. </w:t>
      </w:r>
    </w:p>
    <w:p w14:paraId="1141151A" w14:textId="709BDC85" w:rsidR="00856D70" w:rsidRDefault="00856D70" w:rsidP="00856D70">
      <w:pPr>
        <w:rPr>
          <w:sz w:val="24"/>
          <w:szCs w:val="24"/>
        </w:rPr>
      </w:pPr>
      <w:r w:rsidRPr="00D338A4">
        <w:rPr>
          <w:sz w:val="24"/>
          <w:szCs w:val="24"/>
        </w:rPr>
        <w:t xml:space="preserve">To address the scope of Pub. L. 116-94, the WSFR Assistant Direct (AD) and Co-chair of the Federal/State Task Force on Federal Assistance Policy (JTF) requested the JTF sponsor a Federal/State team of subject matter experts to: “recommend flexibilities and limitations for eligibility determinations specific to implementing the Modernizing PR Act.” The Modernizing PR Guidance Recommendation Team (Mod PR Team) began work in July 2020. In October 2020, the charge was expanded to include review of the Interim Guidance. </w:t>
      </w:r>
      <w:r>
        <w:rPr>
          <w:sz w:val="24"/>
          <w:szCs w:val="24"/>
        </w:rPr>
        <w:t xml:space="preserve">The Team, supported by a representative from the WSFR Policy Team, </w:t>
      </w:r>
      <w:r w:rsidRPr="00D338A4">
        <w:rPr>
          <w:sz w:val="24"/>
          <w:szCs w:val="24"/>
        </w:rPr>
        <w:t>draft</w:t>
      </w:r>
      <w:r>
        <w:rPr>
          <w:sz w:val="24"/>
          <w:szCs w:val="24"/>
        </w:rPr>
        <w:t xml:space="preserve">ed </w:t>
      </w:r>
      <w:r w:rsidRPr="00D338A4">
        <w:rPr>
          <w:sz w:val="24"/>
          <w:szCs w:val="24"/>
        </w:rPr>
        <w:t xml:space="preserve">guidance </w:t>
      </w:r>
      <w:r>
        <w:rPr>
          <w:sz w:val="24"/>
          <w:szCs w:val="24"/>
        </w:rPr>
        <w:t xml:space="preserve">recommendations to be </w:t>
      </w:r>
      <w:r w:rsidRPr="00D338A4">
        <w:rPr>
          <w:sz w:val="24"/>
          <w:szCs w:val="24"/>
        </w:rPr>
        <w:t>presented to the JTF for consideration</w:t>
      </w:r>
      <w:r>
        <w:rPr>
          <w:sz w:val="24"/>
          <w:szCs w:val="24"/>
        </w:rPr>
        <w:t xml:space="preserve">. The JTF recommendations to the </w:t>
      </w:r>
      <w:r w:rsidRPr="00D338A4">
        <w:rPr>
          <w:sz w:val="24"/>
          <w:szCs w:val="24"/>
        </w:rPr>
        <w:t>WSFR AD</w:t>
      </w:r>
      <w:r>
        <w:rPr>
          <w:sz w:val="24"/>
          <w:szCs w:val="24"/>
        </w:rPr>
        <w:t xml:space="preserve"> will be advisory for consideration when </w:t>
      </w:r>
      <w:r w:rsidRPr="00D338A4">
        <w:rPr>
          <w:sz w:val="24"/>
          <w:szCs w:val="24"/>
        </w:rPr>
        <w:t>developing official policies (regulations, Service Manual chapters, and guidance).</w:t>
      </w:r>
    </w:p>
    <w:p w14:paraId="08D33594" w14:textId="77777777" w:rsidR="00856D70" w:rsidRPr="00D338A4" w:rsidRDefault="00856D70" w:rsidP="00856D70">
      <w:pPr>
        <w:rPr>
          <w:sz w:val="24"/>
          <w:szCs w:val="24"/>
        </w:rPr>
      </w:pPr>
      <w:r w:rsidRPr="00D338A4">
        <w:rPr>
          <w:sz w:val="24"/>
          <w:szCs w:val="24"/>
        </w:rPr>
        <w:t>The WSFR AD also established the Wildlife Restoration/Hunter Education Advisory Team (WR/HE Advisory Team), a group of WSFR subject matter experts, to accept questions from States and Regional offices and issue advisories to inform WSFR Regional offices and allow consistent implementation of the Act during the period prior to official rulemaking.</w:t>
      </w:r>
    </w:p>
    <w:p w14:paraId="606E91E0" w14:textId="6ABA2B81" w:rsidR="004A6450" w:rsidRPr="00A04D07" w:rsidRDefault="00856D70" w:rsidP="00856D70">
      <w:pPr>
        <w:rPr>
          <w:sz w:val="24"/>
          <w:szCs w:val="24"/>
        </w:rPr>
      </w:pPr>
      <w:r w:rsidRPr="00D338A4">
        <w:rPr>
          <w:sz w:val="24"/>
          <w:szCs w:val="24"/>
        </w:rPr>
        <w:lastRenderedPageBreak/>
        <w:t>The Mod PR Team guidance recommendations have been shared with WSFR staff and States for review and comment and w</w:t>
      </w:r>
      <w:r>
        <w:rPr>
          <w:sz w:val="24"/>
          <w:szCs w:val="24"/>
        </w:rPr>
        <w:t>ere</w:t>
      </w:r>
      <w:r w:rsidRPr="00D338A4">
        <w:rPr>
          <w:sz w:val="24"/>
          <w:szCs w:val="24"/>
        </w:rPr>
        <w:t xml:space="preserve"> presented to the JTF for consideration at the Spring </w:t>
      </w:r>
      <w:r>
        <w:rPr>
          <w:sz w:val="24"/>
          <w:szCs w:val="24"/>
        </w:rPr>
        <w:t xml:space="preserve">2021 </w:t>
      </w:r>
      <w:r w:rsidRPr="00D338A4">
        <w:rPr>
          <w:sz w:val="24"/>
          <w:szCs w:val="24"/>
        </w:rPr>
        <w:t>JTF meeting</w:t>
      </w:r>
      <w:r>
        <w:rPr>
          <w:sz w:val="24"/>
          <w:szCs w:val="24"/>
        </w:rPr>
        <w:t xml:space="preserve"> on </w:t>
      </w:r>
      <w:r w:rsidRPr="00D338A4">
        <w:rPr>
          <w:sz w:val="24"/>
          <w:szCs w:val="24"/>
        </w:rPr>
        <w:t xml:space="preserve">May 19, 2021. </w:t>
      </w:r>
      <w:r>
        <w:rPr>
          <w:sz w:val="24"/>
          <w:szCs w:val="24"/>
        </w:rPr>
        <w:t>The JTF affirmed the recommendations to the WSFR AD.</w:t>
      </w:r>
      <w:r w:rsidRPr="00D338A4">
        <w:rPr>
          <w:sz w:val="24"/>
          <w:szCs w:val="24"/>
        </w:rPr>
        <w:t xml:space="preserve"> </w:t>
      </w:r>
      <w:r w:rsidR="00A0346C">
        <w:rPr>
          <w:sz w:val="24"/>
          <w:szCs w:val="24"/>
        </w:rPr>
        <w:t>In response, WSFR will process the</w:t>
      </w:r>
      <w:r w:rsidR="00CB6A68">
        <w:rPr>
          <w:sz w:val="24"/>
          <w:szCs w:val="24"/>
        </w:rPr>
        <w:t xml:space="preserve"> </w:t>
      </w:r>
      <w:r w:rsidR="00A0346C">
        <w:rPr>
          <w:sz w:val="24"/>
          <w:szCs w:val="24"/>
        </w:rPr>
        <w:t xml:space="preserve">recommendations and publish guidance. </w:t>
      </w:r>
      <w:r w:rsidRPr="00D338A4">
        <w:rPr>
          <w:sz w:val="24"/>
          <w:szCs w:val="24"/>
        </w:rPr>
        <w:t xml:space="preserve">In anticipation of a favorable response from the JTF, WSFR Policy and WSFR Training staff (who have been working closely with both teams) </w:t>
      </w:r>
      <w:r>
        <w:rPr>
          <w:sz w:val="24"/>
          <w:szCs w:val="24"/>
        </w:rPr>
        <w:t>hav</w:t>
      </w:r>
      <w:r w:rsidRPr="00D338A4">
        <w:rPr>
          <w:sz w:val="24"/>
          <w:szCs w:val="24"/>
        </w:rPr>
        <w:t xml:space="preserve">e begun developing </w:t>
      </w:r>
      <w:r>
        <w:rPr>
          <w:sz w:val="24"/>
          <w:szCs w:val="24"/>
        </w:rPr>
        <w:t xml:space="preserve">proposed </w:t>
      </w:r>
      <w:r w:rsidRPr="00D338A4">
        <w:rPr>
          <w:sz w:val="24"/>
          <w:szCs w:val="24"/>
        </w:rPr>
        <w:t>updates to the rule at 50 CFR 80.</w:t>
      </w:r>
    </w:p>
    <w:sectPr w:rsidR="004A6450" w:rsidRPr="00A04D07">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3C42A6" w14:textId="77777777" w:rsidR="003D7D6A" w:rsidRDefault="003D7D6A" w:rsidP="00402B23">
      <w:pPr>
        <w:spacing w:after="0" w:line="240" w:lineRule="auto"/>
      </w:pPr>
      <w:r>
        <w:separator/>
      </w:r>
    </w:p>
  </w:endnote>
  <w:endnote w:type="continuationSeparator" w:id="0">
    <w:p w14:paraId="60A564FA" w14:textId="77777777" w:rsidR="003D7D6A" w:rsidRDefault="003D7D6A" w:rsidP="00402B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45ECA0" w14:textId="77777777" w:rsidR="000F3F85" w:rsidRDefault="000F3F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9186C2" w14:textId="3717326D" w:rsidR="009E4F2A" w:rsidRDefault="009E4F2A">
    <w:pPr>
      <w:pStyle w:val="Footer"/>
      <w:tabs>
        <w:tab w:val="clear" w:pos="4680"/>
        <w:tab w:val="clear" w:pos="9360"/>
      </w:tabs>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A710E5">
      <w:rPr>
        <w:caps/>
        <w:noProof/>
        <w:color w:val="5B9BD5" w:themeColor="accent1"/>
      </w:rPr>
      <w:t>1</w:t>
    </w:r>
    <w:r>
      <w:rPr>
        <w:caps/>
        <w:noProof/>
        <w:color w:val="5B9BD5" w:themeColor="accent1"/>
      </w:rPr>
      <w:fldChar w:fldCharType="end"/>
    </w:r>
  </w:p>
  <w:p w14:paraId="3352CA0E" w14:textId="77777777" w:rsidR="00402B23" w:rsidRDefault="00402B2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8599BC" w14:textId="77777777" w:rsidR="000F3F85" w:rsidRDefault="000F3F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AF53AA" w14:textId="77777777" w:rsidR="003D7D6A" w:rsidRDefault="003D7D6A" w:rsidP="00402B23">
      <w:pPr>
        <w:spacing w:after="0" w:line="240" w:lineRule="auto"/>
      </w:pPr>
      <w:r>
        <w:separator/>
      </w:r>
    </w:p>
  </w:footnote>
  <w:footnote w:type="continuationSeparator" w:id="0">
    <w:p w14:paraId="2E59DC61" w14:textId="77777777" w:rsidR="003D7D6A" w:rsidRDefault="003D7D6A" w:rsidP="00402B23">
      <w:pPr>
        <w:spacing w:after="0" w:line="240" w:lineRule="auto"/>
      </w:pPr>
      <w:r>
        <w:continuationSeparator/>
      </w:r>
    </w:p>
  </w:footnote>
  <w:footnote w:id="1">
    <w:p w14:paraId="0225A1CC" w14:textId="1E2E52ED" w:rsidR="009E4F2A" w:rsidRDefault="009E4F2A">
      <w:pPr>
        <w:pStyle w:val="FootnoteText"/>
      </w:pPr>
      <w:r>
        <w:rPr>
          <w:rStyle w:val="FootnoteReference"/>
        </w:rPr>
        <w:footnoteRef/>
      </w:r>
      <w:r>
        <w:t xml:space="preserve"> </w:t>
      </w:r>
      <w:r w:rsidRPr="003603FD">
        <w:t>A Federal agency may engage during the pre-rulemaking period in “informal” conversations with entities that have interest and expertise in the content of the rule. The pre-rulemaking period ends when WSFR moves to the task of compiling the final version of the proposed rule, adds the preamble, and routes for publishing in the Federal Register. It is the Service’s (WSFR’s) role and responsibility to write regulations and shepherd them through the formal rulemaking process.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FCB635" w14:textId="3987EC7A" w:rsidR="00402B23" w:rsidRDefault="00402B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C391DD" w14:textId="611D4A4F" w:rsidR="00906ED8" w:rsidRPr="00906ED8" w:rsidRDefault="00906ED8">
    <w:pPr>
      <w:pStyle w:val="Header"/>
      <w:rPr>
        <w:i/>
        <w:iCs/>
      </w:rPr>
    </w:pPr>
    <w:r w:rsidRPr="00906ED8">
      <w:rPr>
        <w:i/>
        <w:iCs/>
      </w:rPr>
      <w:t xml:space="preserve">WSFR </w:t>
    </w:r>
    <w:r w:rsidR="00BF3E00">
      <w:rPr>
        <w:i/>
        <w:iCs/>
      </w:rPr>
      <w:t xml:space="preserve">TEAM CHARGE </w:t>
    </w:r>
  </w:p>
  <w:p w14:paraId="70BFACEA" w14:textId="2E87E401" w:rsidR="00402B23" w:rsidRDefault="00402B2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F4E20C" w14:textId="54C58B90" w:rsidR="00402B23" w:rsidRDefault="00402B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A1AF1"/>
    <w:multiLevelType w:val="hybridMultilevel"/>
    <w:tmpl w:val="7CEE2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C8004B"/>
    <w:multiLevelType w:val="hybridMultilevel"/>
    <w:tmpl w:val="BB16E5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0E2D27"/>
    <w:multiLevelType w:val="hybridMultilevel"/>
    <w:tmpl w:val="227E7E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5269E4"/>
    <w:multiLevelType w:val="hybridMultilevel"/>
    <w:tmpl w:val="29B2D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142A7D"/>
    <w:multiLevelType w:val="hybridMultilevel"/>
    <w:tmpl w:val="7EC49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D77FD9"/>
    <w:multiLevelType w:val="hybridMultilevel"/>
    <w:tmpl w:val="DFBA73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303DB4"/>
    <w:multiLevelType w:val="hybridMultilevel"/>
    <w:tmpl w:val="B1B03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222D51"/>
    <w:multiLevelType w:val="hybridMultilevel"/>
    <w:tmpl w:val="BA2242FC"/>
    <w:lvl w:ilvl="0" w:tplc="2758AD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A8552F"/>
    <w:multiLevelType w:val="hybridMultilevel"/>
    <w:tmpl w:val="B524A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CC901B4"/>
    <w:multiLevelType w:val="hybridMultilevel"/>
    <w:tmpl w:val="1AB4F5D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0" w15:restartNumberingAfterBreak="0">
    <w:nsid w:val="50285063"/>
    <w:multiLevelType w:val="hybridMultilevel"/>
    <w:tmpl w:val="715C6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91B0154"/>
    <w:multiLevelType w:val="hybridMultilevel"/>
    <w:tmpl w:val="43E4ED0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6F8D4868"/>
    <w:multiLevelType w:val="hybridMultilevel"/>
    <w:tmpl w:val="FDC88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08372A"/>
    <w:multiLevelType w:val="hybridMultilevel"/>
    <w:tmpl w:val="FCEE0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7"/>
  </w:num>
  <w:num w:numId="4">
    <w:abstractNumId w:val="5"/>
  </w:num>
  <w:num w:numId="5">
    <w:abstractNumId w:val="13"/>
  </w:num>
  <w:num w:numId="6">
    <w:abstractNumId w:val="8"/>
  </w:num>
  <w:num w:numId="7">
    <w:abstractNumId w:val="3"/>
  </w:num>
  <w:num w:numId="8">
    <w:abstractNumId w:val="12"/>
  </w:num>
  <w:num w:numId="9">
    <w:abstractNumId w:val="1"/>
  </w:num>
  <w:num w:numId="10">
    <w:abstractNumId w:val="2"/>
  </w:num>
  <w:num w:numId="11">
    <w:abstractNumId w:val="11"/>
  </w:num>
  <w:num w:numId="12">
    <w:abstractNumId w:val="9"/>
  </w:num>
  <w:num w:numId="13">
    <w:abstractNumId w:val="4"/>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5"/>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5276"/>
    <w:rsid w:val="00002519"/>
    <w:rsid w:val="00033DEC"/>
    <w:rsid w:val="000363A9"/>
    <w:rsid w:val="00042875"/>
    <w:rsid w:val="00051C61"/>
    <w:rsid w:val="00054543"/>
    <w:rsid w:val="000634F3"/>
    <w:rsid w:val="000807B1"/>
    <w:rsid w:val="0008611A"/>
    <w:rsid w:val="000A0FD7"/>
    <w:rsid w:val="000C2F9B"/>
    <w:rsid w:val="000E1647"/>
    <w:rsid w:val="000E1FB8"/>
    <w:rsid w:val="000F3F85"/>
    <w:rsid w:val="001037FD"/>
    <w:rsid w:val="00111F7A"/>
    <w:rsid w:val="00140A43"/>
    <w:rsid w:val="00143DB8"/>
    <w:rsid w:val="00146CA3"/>
    <w:rsid w:val="00170B0D"/>
    <w:rsid w:val="00171E82"/>
    <w:rsid w:val="001732AC"/>
    <w:rsid w:val="001774C0"/>
    <w:rsid w:val="00186BFE"/>
    <w:rsid w:val="00194ABE"/>
    <w:rsid w:val="001C16DF"/>
    <w:rsid w:val="001C7C9A"/>
    <w:rsid w:val="001D411C"/>
    <w:rsid w:val="001D5199"/>
    <w:rsid w:val="002012CF"/>
    <w:rsid w:val="0021022E"/>
    <w:rsid w:val="002316F8"/>
    <w:rsid w:val="00251053"/>
    <w:rsid w:val="00255E66"/>
    <w:rsid w:val="00263993"/>
    <w:rsid w:val="00272958"/>
    <w:rsid w:val="0027675F"/>
    <w:rsid w:val="002A40CF"/>
    <w:rsid w:val="002B3887"/>
    <w:rsid w:val="002C190C"/>
    <w:rsid w:val="002C354A"/>
    <w:rsid w:val="002C5F3F"/>
    <w:rsid w:val="002D1325"/>
    <w:rsid w:val="002D1B53"/>
    <w:rsid w:val="002D26B3"/>
    <w:rsid w:val="002D6D00"/>
    <w:rsid w:val="00313DE9"/>
    <w:rsid w:val="003202ED"/>
    <w:rsid w:val="00322078"/>
    <w:rsid w:val="003232F8"/>
    <w:rsid w:val="00335F5A"/>
    <w:rsid w:val="003361F6"/>
    <w:rsid w:val="003413DC"/>
    <w:rsid w:val="00353275"/>
    <w:rsid w:val="003603FD"/>
    <w:rsid w:val="003619C4"/>
    <w:rsid w:val="003671F1"/>
    <w:rsid w:val="00385376"/>
    <w:rsid w:val="003B06CC"/>
    <w:rsid w:val="003C18C6"/>
    <w:rsid w:val="003C2B61"/>
    <w:rsid w:val="003D7D6A"/>
    <w:rsid w:val="003E0513"/>
    <w:rsid w:val="00402B23"/>
    <w:rsid w:val="00421011"/>
    <w:rsid w:val="00441059"/>
    <w:rsid w:val="004522E2"/>
    <w:rsid w:val="00471067"/>
    <w:rsid w:val="00482553"/>
    <w:rsid w:val="004929A1"/>
    <w:rsid w:val="00492FD0"/>
    <w:rsid w:val="004A11B7"/>
    <w:rsid w:val="004A46F4"/>
    <w:rsid w:val="004A6450"/>
    <w:rsid w:val="004A6669"/>
    <w:rsid w:val="004B56CC"/>
    <w:rsid w:val="004C1889"/>
    <w:rsid w:val="004D3ABD"/>
    <w:rsid w:val="004E374C"/>
    <w:rsid w:val="004F0312"/>
    <w:rsid w:val="004F12CF"/>
    <w:rsid w:val="004F15C1"/>
    <w:rsid w:val="0050616C"/>
    <w:rsid w:val="00515046"/>
    <w:rsid w:val="00525C23"/>
    <w:rsid w:val="00543A5D"/>
    <w:rsid w:val="00552707"/>
    <w:rsid w:val="00564396"/>
    <w:rsid w:val="005713E9"/>
    <w:rsid w:val="00580AE6"/>
    <w:rsid w:val="00590C4E"/>
    <w:rsid w:val="00595BAE"/>
    <w:rsid w:val="005A0185"/>
    <w:rsid w:val="005B7B87"/>
    <w:rsid w:val="005C3AC1"/>
    <w:rsid w:val="005C764D"/>
    <w:rsid w:val="005D4DF3"/>
    <w:rsid w:val="005E032B"/>
    <w:rsid w:val="005E3B32"/>
    <w:rsid w:val="005F1246"/>
    <w:rsid w:val="00600980"/>
    <w:rsid w:val="00602CCC"/>
    <w:rsid w:val="006077AC"/>
    <w:rsid w:val="0061682D"/>
    <w:rsid w:val="00616FC0"/>
    <w:rsid w:val="006456D0"/>
    <w:rsid w:val="00667319"/>
    <w:rsid w:val="0066763C"/>
    <w:rsid w:val="0067216C"/>
    <w:rsid w:val="0068112A"/>
    <w:rsid w:val="006A4F5D"/>
    <w:rsid w:val="006B34BA"/>
    <w:rsid w:val="006C16B0"/>
    <w:rsid w:val="006C4606"/>
    <w:rsid w:val="006D554C"/>
    <w:rsid w:val="007028B9"/>
    <w:rsid w:val="00706D56"/>
    <w:rsid w:val="00722379"/>
    <w:rsid w:val="00731F9B"/>
    <w:rsid w:val="00737528"/>
    <w:rsid w:val="0074586A"/>
    <w:rsid w:val="007701B9"/>
    <w:rsid w:val="00776A99"/>
    <w:rsid w:val="00777797"/>
    <w:rsid w:val="00793BC8"/>
    <w:rsid w:val="007A5373"/>
    <w:rsid w:val="007C54C4"/>
    <w:rsid w:val="007E12A2"/>
    <w:rsid w:val="008100A1"/>
    <w:rsid w:val="00810A6C"/>
    <w:rsid w:val="008113B0"/>
    <w:rsid w:val="00825565"/>
    <w:rsid w:val="008436FC"/>
    <w:rsid w:val="00856D70"/>
    <w:rsid w:val="008617F3"/>
    <w:rsid w:val="008768DB"/>
    <w:rsid w:val="00876D65"/>
    <w:rsid w:val="00880083"/>
    <w:rsid w:val="00886284"/>
    <w:rsid w:val="008A5853"/>
    <w:rsid w:val="008A78E3"/>
    <w:rsid w:val="008B6D57"/>
    <w:rsid w:val="008C047A"/>
    <w:rsid w:val="008C526E"/>
    <w:rsid w:val="008F3C74"/>
    <w:rsid w:val="00905313"/>
    <w:rsid w:val="00906ED8"/>
    <w:rsid w:val="00921392"/>
    <w:rsid w:val="0092143F"/>
    <w:rsid w:val="00922166"/>
    <w:rsid w:val="00951B84"/>
    <w:rsid w:val="00975306"/>
    <w:rsid w:val="009878EF"/>
    <w:rsid w:val="0099473A"/>
    <w:rsid w:val="009A7976"/>
    <w:rsid w:val="009B139C"/>
    <w:rsid w:val="009B7D1F"/>
    <w:rsid w:val="009E4F2A"/>
    <w:rsid w:val="009E5C81"/>
    <w:rsid w:val="009F151E"/>
    <w:rsid w:val="009F32C9"/>
    <w:rsid w:val="00A0346C"/>
    <w:rsid w:val="00A04D07"/>
    <w:rsid w:val="00A36997"/>
    <w:rsid w:val="00A41986"/>
    <w:rsid w:val="00A44062"/>
    <w:rsid w:val="00A462BC"/>
    <w:rsid w:val="00A5201D"/>
    <w:rsid w:val="00A529A5"/>
    <w:rsid w:val="00A53E3C"/>
    <w:rsid w:val="00A56730"/>
    <w:rsid w:val="00A56A7B"/>
    <w:rsid w:val="00A703D9"/>
    <w:rsid w:val="00A710E5"/>
    <w:rsid w:val="00A71276"/>
    <w:rsid w:val="00A75C66"/>
    <w:rsid w:val="00AA59F5"/>
    <w:rsid w:val="00AA7301"/>
    <w:rsid w:val="00AC10B1"/>
    <w:rsid w:val="00AD5276"/>
    <w:rsid w:val="00AE3EF9"/>
    <w:rsid w:val="00AE493F"/>
    <w:rsid w:val="00AE540B"/>
    <w:rsid w:val="00AF18B7"/>
    <w:rsid w:val="00B153FA"/>
    <w:rsid w:val="00B217F3"/>
    <w:rsid w:val="00B47D3B"/>
    <w:rsid w:val="00B52E48"/>
    <w:rsid w:val="00B54289"/>
    <w:rsid w:val="00B567DE"/>
    <w:rsid w:val="00B80CDD"/>
    <w:rsid w:val="00B9205C"/>
    <w:rsid w:val="00B95822"/>
    <w:rsid w:val="00B96F81"/>
    <w:rsid w:val="00BC2C8F"/>
    <w:rsid w:val="00BC4264"/>
    <w:rsid w:val="00BD2006"/>
    <w:rsid w:val="00BE0871"/>
    <w:rsid w:val="00BE32BC"/>
    <w:rsid w:val="00BF3E00"/>
    <w:rsid w:val="00BF3F74"/>
    <w:rsid w:val="00C00F24"/>
    <w:rsid w:val="00C20120"/>
    <w:rsid w:val="00C2293D"/>
    <w:rsid w:val="00C32576"/>
    <w:rsid w:val="00C371F4"/>
    <w:rsid w:val="00C4363E"/>
    <w:rsid w:val="00C52293"/>
    <w:rsid w:val="00C60554"/>
    <w:rsid w:val="00C62DFC"/>
    <w:rsid w:val="00C82B55"/>
    <w:rsid w:val="00C94E34"/>
    <w:rsid w:val="00C9527E"/>
    <w:rsid w:val="00CA4B89"/>
    <w:rsid w:val="00CB0295"/>
    <w:rsid w:val="00CB6483"/>
    <w:rsid w:val="00CB6A68"/>
    <w:rsid w:val="00CC15B9"/>
    <w:rsid w:val="00CC6523"/>
    <w:rsid w:val="00CD44ED"/>
    <w:rsid w:val="00D02C7B"/>
    <w:rsid w:val="00D06E46"/>
    <w:rsid w:val="00D10219"/>
    <w:rsid w:val="00D338A4"/>
    <w:rsid w:val="00D34D2E"/>
    <w:rsid w:val="00D357DD"/>
    <w:rsid w:val="00D535B9"/>
    <w:rsid w:val="00D57D9A"/>
    <w:rsid w:val="00D62CCB"/>
    <w:rsid w:val="00D65F6E"/>
    <w:rsid w:val="00D66645"/>
    <w:rsid w:val="00D90D9E"/>
    <w:rsid w:val="00D935B0"/>
    <w:rsid w:val="00DA3F64"/>
    <w:rsid w:val="00DB5F62"/>
    <w:rsid w:val="00DB65F6"/>
    <w:rsid w:val="00DD1DDD"/>
    <w:rsid w:val="00DD22A2"/>
    <w:rsid w:val="00DD3A3A"/>
    <w:rsid w:val="00DE10F0"/>
    <w:rsid w:val="00E1481A"/>
    <w:rsid w:val="00E24E65"/>
    <w:rsid w:val="00E34D4F"/>
    <w:rsid w:val="00E35B45"/>
    <w:rsid w:val="00E41F8B"/>
    <w:rsid w:val="00E50327"/>
    <w:rsid w:val="00E54DE5"/>
    <w:rsid w:val="00E83448"/>
    <w:rsid w:val="00E93C0A"/>
    <w:rsid w:val="00EB2F2A"/>
    <w:rsid w:val="00EC4A78"/>
    <w:rsid w:val="00ED0C3C"/>
    <w:rsid w:val="00ED6344"/>
    <w:rsid w:val="00EE4149"/>
    <w:rsid w:val="00EF6DE1"/>
    <w:rsid w:val="00F1432A"/>
    <w:rsid w:val="00F17DFD"/>
    <w:rsid w:val="00F27EEF"/>
    <w:rsid w:val="00F32607"/>
    <w:rsid w:val="00F348BB"/>
    <w:rsid w:val="00F400FB"/>
    <w:rsid w:val="00F54095"/>
    <w:rsid w:val="00F5718C"/>
    <w:rsid w:val="00F613A2"/>
    <w:rsid w:val="00F661AE"/>
    <w:rsid w:val="00F71078"/>
    <w:rsid w:val="00F7212D"/>
    <w:rsid w:val="00F836B0"/>
    <w:rsid w:val="00F866D1"/>
    <w:rsid w:val="00F92898"/>
    <w:rsid w:val="00F97309"/>
    <w:rsid w:val="00FB0B4E"/>
    <w:rsid w:val="00FB79B0"/>
    <w:rsid w:val="00FC2769"/>
    <w:rsid w:val="00FD1951"/>
    <w:rsid w:val="00FE1EDB"/>
    <w:rsid w:val="00FF17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4F1B26B"/>
  <w15:docId w15:val="{804B1E78-E0AF-4F49-B832-A67FE37D2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6BFE"/>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616C"/>
    <w:pPr>
      <w:ind w:left="720"/>
      <w:contextualSpacing/>
    </w:pPr>
  </w:style>
  <w:style w:type="table" w:styleId="TableGrid">
    <w:name w:val="Table Grid"/>
    <w:basedOn w:val="TableNormal"/>
    <w:uiPriority w:val="39"/>
    <w:rsid w:val="00194A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316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16F8"/>
    <w:rPr>
      <w:rFonts w:ascii="Tahoma" w:hAnsi="Tahoma" w:cs="Tahoma"/>
      <w:sz w:val="16"/>
      <w:szCs w:val="16"/>
    </w:rPr>
  </w:style>
  <w:style w:type="paragraph" w:styleId="Header">
    <w:name w:val="header"/>
    <w:basedOn w:val="Normal"/>
    <w:link w:val="HeaderChar"/>
    <w:uiPriority w:val="99"/>
    <w:unhideWhenUsed/>
    <w:rsid w:val="00402B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2B23"/>
  </w:style>
  <w:style w:type="paragraph" w:styleId="Footer">
    <w:name w:val="footer"/>
    <w:basedOn w:val="Normal"/>
    <w:link w:val="FooterChar"/>
    <w:uiPriority w:val="99"/>
    <w:unhideWhenUsed/>
    <w:rsid w:val="00402B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2B23"/>
  </w:style>
  <w:style w:type="paragraph" w:styleId="NormalWeb">
    <w:name w:val="Normal (Web)"/>
    <w:basedOn w:val="Normal"/>
    <w:uiPriority w:val="99"/>
    <w:semiHidden/>
    <w:unhideWhenUsed/>
    <w:rsid w:val="005C3AC1"/>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6B34BA"/>
    <w:rPr>
      <w:sz w:val="16"/>
      <w:szCs w:val="16"/>
    </w:rPr>
  </w:style>
  <w:style w:type="paragraph" w:styleId="CommentText">
    <w:name w:val="annotation text"/>
    <w:basedOn w:val="Normal"/>
    <w:link w:val="CommentTextChar"/>
    <w:uiPriority w:val="99"/>
    <w:semiHidden/>
    <w:unhideWhenUsed/>
    <w:rsid w:val="006B34BA"/>
    <w:pPr>
      <w:spacing w:line="240" w:lineRule="auto"/>
    </w:pPr>
    <w:rPr>
      <w:sz w:val="20"/>
      <w:szCs w:val="20"/>
    </w:rPr>
  </w:style>
  <w:style w:type="character" w:customStyle="1" w:styleId="CommentTextChar">
    <w:name w:val="Comment Text Char"/>
    <w:basedOn w:val="DefaultParagraphFont"/>
    <w:link w:val="CommentText"/>
    <w:uiPriority w:val="99"/>
    <w:semiHidden/>
    <w:rsid w:val="006B34BA"/>
    <w:rPr>
      <w:sz w:val="20"/>
      <w:szCs w:val="20"/>
    </w:rPr>
  </w:style>
  <w:style w:type="paragraph" w:styleId="CommentSubject">
    <w:name w:val="annotation subject"/>
    <w:basedOn w:val="CommentText"/>
    <w:next w:val="CommentText"/>
    <w:link w:val="CommentSubjectChar"/>
    <w:uiPriority w:val="99"/>
    <w:semiHidden/>
    <w:unhideWhenUsed/>
    <w:rsid w:val="006B34BA"/>
    <w:rPr>
      <w:b/>
      <w:bCs/>
    </w:rPr>
  </w:style>
  <w:style w:type="character" w:customStyle="1" w:styleId="CommentSubjectChar">
    <w:name w:val="Comment Subject Char"/>
    <w:basedOn w:val="CommentTextChar"/>
    <w:link w:val="CommentSubject"/>
    <w:uiPriority w:val="99"/>
    <w:semiHidden/>
    <w:rsid w:val="006B34BA"/>
    <w:rPr>
      <w:b/>
      <w:bCs/>
      <w:sz w:val="20"/>
      <w:szCs w:val="20"/>
    </w:rPr>
  </w:style>
  <w:style w:type="paragraph" w:customStyle="1" w:styleId="paragraph">
    <w:name w:val="paragraph"/>
    <w:basedOn w:val="Normal"/>
    <w:rsid w:val="004F15C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4F15C1"/>
  </w:style>
  <w:style w:type="character" w:customStyle="1" w:styleId="eop">
    <w:name w:val="eop"/>
    <w:basedOn w:val="DefaultParagraphFont"/>
    <w:rsid w:val="004F15C1"/>
  </w:style>
  <w:style w:type="character" w:customStyle="1" w:styleId="spellingerror">
    <w:name w:val="spellingerror"/>
    <w:basedOn w:val="DefaultParagraphFont"/>
    <w:rsid w:val="004F15C1"/>
  </w:style>
  <w:style w:type="paragraph" w:styleId="FootnoteText">
    <w:name w:val="footnote text"/>
    <w:basedOn w:val="Normal"/>
    <w:link w:val="FootnoteTextChar"/>
    <w:uiPriority w:val="99"/>
    <w:semiHidden/>
    <w:unhideWhenUsed/>
    <w:rsid w:val="00DB65F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B65F6"/>
    <w:rPr>
      <w:sz w:val="20"/>
      <w:szCs w:val="20"/>
    </w:rPr>
  </w:style>
  <w:style w:type="character" w:styleId="FootnoteReference">
    <w:name w:val="footnote reference"/>
    <w:basedOn w:val="DefaultParagraphFont"/>
    <w:uiPriority w:val="99"/>
    <w:semiHidden/>
    <w:unhideWhenUsed/>
    <w:rsid w:val="00DB65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51289017">
      <w:bodyDiv w:val="1"/>
      <w:marLeft w:val="0"/>
      <w:marRight w:val="0"/>
      <w:marTop w:val="0"/>
      <w:marBottom w:val="0"/>
      <w:divBdr>
        <w:top w:val="none" w:sz="0" w:space="0" w:color="auto"/>
        <w:left w:val="none" w:sz="0" w:space="0" w:color="auto"/>
        <w:bottom w:val="none" w:sz="0" w:space="0" w:color="auto"/>
        <w:right w:val="none" w:sz="0" w:space="0" w:color="auto"/>
      </w:divBdr>
    </w:div>
    <w:div w:id="1269236358">
      <w:bodyDiv w:val="1"/>
      <w:marLeft w:val="0"/>
      <w:marRight w:val="0"/>
      <w:marTop w:val="0"/>
      <w:marBottom w:val="0"/>
      <w:divBdr>
        <w:top w:val="none" w:sz="0" w:space="0" w:color="auto"/>
        <w:left w:val="none" w:sz="0" w:space="0" w:color="auto"/>
        <w:bottom w:val="none" w:sz="0" w:space="0" w:color="auto"/>
        <w:right w:val="none" w:sz="0" w:space="0" w:color="auto"/>
      </w:divBdr>
      <w:divsChild>
        <w:div w:id="1719014440">
          <w:marLeft w:val="0"/>
          <w:marRight w:val="0"/>
          <w:marTop w:val="0"/>
          <w:marBottom w:val="0"/>
          <w:divBdr>
            <w:top w:val="none" w:sz="0" w:space="0" w:color="auto"/>
            <w:left w:val="none" w:sz="0" w:space="0" w:color="auto"/>
            <w:bottom w:val="none" w:sz="0" w:space="0" w:color="auto"/>
            <w:right w:val="none" w:sz="0" w:space="0" w:color="auto"/>
          </w:divBdr>
        </w:div>
        <w:div w:id="1322198125">
          <w:marLeft w:val="0"/>
          <w:marRight w:val="0"/>
          <w:marTop w:val="0"/>
          <w:marBottom w:val="0"/>
          <w:divBdr>
            <w:top w:val="none" w:sz="0" w:space="0" w:color="auto"/>
            <w:left w:val="none" w:sz="0" w:space="0" w:color="auto"/>
            <w:bottom w:val="none" w:sz="0" w:space="0" w:color="auto"/>
            <w:right w:val="none" w:sz="0" w:space="0" w:color="auto"/>
          </w:divBdr>
        </w:div>
        <w:div w:id="1823035121">
          <w:marLeft w:val="0"/>
          <w:marRight w:val="0"/>
          <w:marTop w:val="0"/>
          <w:marBottom w:val="0"/>
          <w:divBdr>
            <w:top w:val="none" w:sz="0" w:space="0" w:color="auto"/>
            <w:left w:val="none" w:sz="0" w:space="0" w:color="auto"/>
            <w:bottom w:val="none" w:sz="0" w:space="0" w:color="auto"/>
            <w:right w:val="none" w:sz="0" w:space="0" w:color="auto"/>
          </w:divBdr>
        </w:div>
        <w:div w:id="362824336">
          <w:marLeft w:val="0"/>
          <w:marRight w:val="0"/>
          <w:marTop w:val="0"/>
          <w:marBottom w:val="0"/>
          <w:divBdr>
            <w:top w:val="none" w:sz="0" w:space="0" w:color="auto"/>
            <w:left w:val="none" w:sz="0" w:space="0" w:color="auto"/>
            <w:bottom w:val="none" w:sz="0" w:space="0" w:color="auto"/>
            <w:right w:val="none" w:sz="0" w:space="0" w:color="auto"/>
          </w:divBdr>
        </w:div>
        <w:div w:id="832917844">
          <w:marLeft w:val="0"/>
          <w:marRight w:val="0"/>
          <w:marTop w:val="0"/>
          <w:marBottom w:val="0"/>
          <w:divBdr>
            <w:top w:val="none" w:sz="0" w:space="0" w:color="auto"/>
            <w:left w:val="none" w:sz="0" w:space="0" w:color="auto"/>
            <w:bottom w:val="none" w:sz="0" w:space="0" w:color="auto"/>
            <w:right w:val="none" w:sz="0" w:space="0" w:color="auto"/>
          </w:divBdr>
        </w:div>
        <w:div w:id="913779974">
          <w:marLeft w:val="0"/>
          <w:marRight w:val="0"/>
          <w:marTop w:val="0"/>
          <w:marBottom w:val="0"/>
          <w:divBdr>
            <w:top w:val="none" w:sz="0" w:space="0" w:color="auto"/>
            <w:left w:val="none" w:sz="0" w:space="0" w:color="auto"/>
            <w:bottom w:val="none" w:sz="0" w:space="0" w:color="auto"/>
            <w:right w:val="none" w:sz="0" w:space="0" w:color="auto"/>
          </w:divBdr>
        </w:div>
        <w:div w:id="1250195772">
          <w:marLeft w:val="0"/>
          <w:marRight w:val="0"/>
          <w:marTop w:val="0"/>
          <w:marBottom w:val="0"/>
          <w:divBdr>
            <w:top w:val="none" w:sz="0" w:space="0" w:color="auto"/>
            <w:left w:val="none" w:sz="0" w:space="0" w:color="auto"/>
            <w:bottom w:val="none" w:sz="0" w:space="0" w:color="auto"/>
            <w:right w:val="none" w:sz="0" w:space="0" w:color="auto"/>
          </w:divBdr>
        </w:div>
        <w:div w:id="677730639">
          <w:marLeft w:val="0"/>
          <w:marRight w:val="0"/>
          <w:marTop w:val="0"/>
          <w:marBottom w:val="0"/>
          <w:divBdr>
            <w:top w:val="none" w:sz="0" w:space="0" w:color="auto"/>
            <w:left w:val="none" w:sz="0" w:space="0" w:color="auto"/>
            <w:bottom w:val="none" w:sz="0" w:space="0" w:color="auto"/>
            <w:right w:val="none" w:sz="0" w:space="0" w:color="auto"/>
          </w:divBdr>
        </w:div>
        <w:div w:id="1424186306">
          <w:marLeft w:val="0"/>
          <w:marRight w:val="0"/>
          <w:marTop w:val="0"/>
          <w:marBottom w:val="0"/>
          <w:divBdr>
            <w:top w:val="none" w:sz="0" w:space="0" w:color="auto"/>
            <w:left w:val="none" w:sz="0" w:space="0" w:color="auto"/>
            <w:bottom w:val="none" w:sz="0" w:space="0" w:color="auto"/>
            <w:right w:val="none" w:sz="0" w:space="0" w:color="auto"/>
          </w:divBdr>
        </w:div>
        <w:div w:id="1228105617">
          <w:marLeft w:val="0"/>
          <w:marRight w:val="0"/>
          <w:marTop w:val="0"/>
          <w:marBottom w:val="0"/>
          <w:divBdr>
            <w:top w:val="none" w:sz="0" w:space="0" w:color="auto"/>
            <w:left w:val="none" w:sz="0" w:space="0" w:color="auto"/>
            <w:bottom w:val="none" w:sz="0" w:space="0" w:color="auto"/>
            <w:right w:val="none" w:sz="0" w:space="0" w:color="auto"/>
          </w:divBdr>
        </w:div>
      </w:divsChild>
    </w:div>
    <w:div w:id="1703242581">
      <w:bodyDiv w:val="1"/>
      <w:marLeft w:val="0"/>
      <w:marRight w:val="0"/>
      <w:marTop w:val="0"/>
      <w:marBottom w:val="0"/>
      <w:divBdr>
        <w:top w:val="none" w:sz="0" w:space="0" w:color="auto"/>
        <w:left w:val="none" w:sz="0" w:space="0" w:color="auto"/>
        <w:bottom w:val="none" w:sz="0" w:space="0" w:color="auto"/>
        <w:right w:val="none" w:sz="0" w:space="0" w:color="auto"/>
      </w:divBdr>
    </w:div>
    <w:div w:id="1796485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DATE</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184A4581A9EC49A4DF23669B31D205" ma:contentTypeVersion="12" ma:contentTypeDescription="Create a new document." ma:contentTypeScope="" ma:versionID="01d4abf8204d001d4637b1d7142ca580">
  <xsd:schema xmlns:xsd="http://www.w3.org/2001/XMLSchema" xmlns:xs="http://www.w3.org/2001/XMLSchema" xmlns:p="http://schemas.microsoft.com/office/2006/metadata/properties" xmlns:ns3="ae9d895d-d50a-4371-9417-a413eb11b31d" xmlns:ns4="e448cc76-b0a3-455c-bd61-f2663989a618" targetNamespace="http://schemas.microsoft.com/office/2006/metadata/properties" ma:root="true" ma:fieldsID="74887c0c3a259acc9caf062036eed8aa" ns3:_="" ns4:_="">
    <xsd:import namespace="ae9d895d-d50a-4371-9417-a413eb11b31d"/>
    <xsd:import namespace="e448cc76-b0a3-455c-bd61-f2663989a61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Location"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9d895d-d50a-4371-9417-a413eb11b3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448cc76-b0a3-455c-bd61-f2663989a61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55DFA77-3751-487F-BC8A-2E4043CC3E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9d895d-d50a-4371-9417-a413eb11b31d"/>
    <ds:schemaRef ds:uri="e448cc76-b0a3-455c-bd61-f2663989a6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07CDC3-1691-48CF-B35B-65762DD13FCD}">
  <ds:schemaRefs>
    <ds:schemaRef ds:uri="http://schemas.microsoft.com/sharepoint/v3/contenttype/forms"/>
  </ds:schemaRefs>
</ds:datastoreItem>
</file>

<file path=customXml/itemProps4.xml><?xml version="1.0" encoding="utf-8"?>
<ds:datastoreItem xmlns:ds="http://schemas.openxmlformats.org/officeDocument/2006/customXml" ds:itemID="{DECD4859-0486-4F21-9A54-E84293BD9B2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2535</Words>
  <Characters>14452</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16954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Lisa Van Alstyne</dc:creator>
  <cp:lastModifiedBy>Van Alstyne, Lisa</cp:lastModifiedBy>
  <cp:revision>2</cp:revision>
  <cp:lastPrinted>2020-09-22T19:24:00Z</cp:lastPrinted>
  <dcterms:created xsi:type="dcterms:W3CDTF">2021-08-26T17:44:00Z</dcterms:created>
  <dcterms:modified xsi:type="dcterms:W3CDTF">2021-08-26T17:44:00Z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0x0101006B184A4581A9EC49A4DF23669B31D205</vt:lpwstr>
  </property>
</Properties>
</file>