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2983" w:rsidRPr="00BF2983" w:rsidRDefault="00BF2983">
      <w:pPr>
        <w:rPr>
          <w:b/>
          <w:sz w:val="28"/>
          <w:szCs w:val="28"/>
        </w:rPr>
      </w:pPr>
      <w:r w:rsidRPr="002C6340">
        <w:rPr>
          <w:rStyle w:val="TitleChar"/>
          <w:sz w:val="40"/>
          <w:szCs w:val="40"/>
        </w:rPr>
        <w:t>Clean Vessel Act (CVA) Grant Program Regulations at 50 CFR 85</w:t>
      </w:r>
      <w:r w:rsidRPr="002C6340">
        <w:rPr>
          <w:rStyle w:val="TitleChar"/>
          <w:sz w:val="40"/>
          <w:szCs w:val="40"/>
        </w:rPr>
        <w:br/>
      </w:r>
      <w:r w:rsidRPr="00BF2983">
        <w:rPr>
          <w:b/>
          <w:sz w:val="28"/>
          <w:szCs w:val="28"/>
        </w:rPr>
        <w:t>Comments: Advance Notice of Proposed Rulemaking (80 FR 55078, 14 September 2015)</w:t>
      </w:r>
    </w:p>
    <w:tbl>
      <w:tblPr>
        <w:tblStyle w:val="LightGrid-Accent1"/>
        <w:tblW w:w="0" w:type="auto"/>
        <w:tblLook w:val="04A0" w:firstRow="1" w:lastRow="0" w:firstColumn="1" w:lastColumn="0" w:noHBand="0" w:noVBand="1"/>
      </w:tblPr>
      <w:tblGrid>
        <w:gridCol w:w="2448"/>
        <w:gridCol w:w="4950"/>
        <w:gridCol w:w="5580"/>
      </w:tblGrid>
      <w:tr w:rsidR="00CF0917" w:rsidRPr="002C6340" w:rsidTr="002C63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CF0917" w:rsidRPr="002C6340" w:rsidRDefault="00CF0917">
            <w:pPr>
              <w:rPr>
                <w:sz w:val="20"/>
                <w:szCs w:val="20"/>
              </w:rPr>
            </w:pPr>
            <w:r w:rsidRPr="002C6340">
              <w:rPr>
                <w:sz w:val="20"/>
                <w:szCs w:val="20"/>
              </w:rPr>
              <w:t>Organization Type</w:t>
            </w:r>
          </w:p>
        </w:tc>
        <w:tc>
          <w:tcPr>
            <w:tcW w:w="4950" w:type="dxa"/>
          </w:tcPr>
          <w:p w:rsidR="00CF0917" w:rsidRPr="002C6340" w:rsidRDefault="00CF0917" w:rsidP="00CF0917">
            <w:pPr>
              <w:cnfStyle w:val="100000000000" w:firstRow="1" w:lastRow="0" w:firstColumn="0" w:lastColumn="0" w:oddVBand="0" w:evenVBand="0" w:oddHBand="0" w:evenHBand="0" w:firstRowFirstColumn="0" w:firstRowLastColumn="0" w:lastRowFirstColumn="0" w:lastRowLastColumn="0"/>
              <w:rPr>
                <w:sz w:val="20"/>
                <w:szCs w:val="20"/>
              </w:rPr>
            </w:pPr>
            <w:r w:rsidRPr="002C6340">
              <w:rPr>
                <w:sz w:val="20"/>
                <w:szCs w:val="20"/>
              </w:rPr>
              <w:t>Name of Submitter</w:t>
            </w:r>
          </w:p>
        </w:tc>
        <w:tc>
          <w:tcPr>
            <w:tcW w:w="5580" w:type="dxa"/>
          </w:tcPr>
          <w:p w:rsidR="00CF0917" w:rsidRPr="002C6340" w:rsidRDefault="00CF0917">
            <w:pPr>
              <w:cnfStyle w:val="100000000000" w:firstRow="1" w:lastRow="0" w:firstColumn="0" w:lastColumn="0" w:oddVBand="0" w:evenVBand="0" w:oddHBand="0" w:evenHBand="0" w:firstRowFirstColumn="0" w:firstRowLastColumn="0" w:lastRowFirstColumn="0" w:lastRowLastColumn="0"/>
              <w:rPr>
                <w:sz w:val="20"/>
                <w:szCs w:val="20"/>
              </w:rPr>
            </w:pPr>
            <w:r w:rsidRPr="002C6340">
              <w:rPr>
                <w:sz w:val="20"/>
                <w:szCs w:val="20"/>
              </w:rPr>
              <w:t>Organization</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r w:rsidRPr="002C6340">
              <w:rPr>
                <w:sz w:val="20"/>
                <w:szCs w:val="20"/>
              </w:rPr>
              <w:t>State</w:t>
            </w: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Keren Dill, Chief Boating Fac. Devel. &amp; Financing Unit</w:t>
            </w:r>
          </w:p>
        </w:tc>
        <w:tc>
          <w:tcPr>
            <w:tcW w:w="5580" w:type="dxa"/>
          </w:tcPr>
          <w:p w:rsidR="003C6464" w:rsidRPr="002C6340" w:rsidRDefault="003C6464" w:rsidP="003C6464">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CA State Parks, Div. of Boating and Waterways</w:t>
            </w:r>
          </w:p>
        </w:tc>
      </w:tr>
      <w:tr w:rsidR="003C6464"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Kate Hughes Brown</w:t>
            </w:r>
          </w:p>
        </w:tc>
        <w:tc>
          <w:tcPr>
            <w:tcW w:w="558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CT Dept. of Energy and Environmental Protection</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Brenda Leonard</w:t>
            </w:r>
          </w:p>
        </w:tc>
        <w:tc>
          <w:tcPr>
            <w:tcW w:w="5580" w:type="dxa"/>
          </w:tcPr>
          <w:p w:rsidR="003C6464" w:rsidRPr="002C6340" w:rsidRDefault="003C6464" w:rsidP="003C6464">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FL Department of Environmental Protection</w:t>
            </w:r>
          </w:p>
        </w:tc>
      </w:tr>
      <w:tr w:rsidR="003C6464"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Bruce Carlisle, Director</w:t>
            </w:r>
          </w:p>
        </w:tc>
        <w:tc>
          <w:tcPr>
            <w:tcW w:w="558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MA Office of Coastal Zone Management</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Stephanie Cunningham</w:t>
            </w:r>
          </w:p>
        </w:tc>
        <w:tc>
          <w:tcPr>
            <w:tcW w:w="558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MA Division of Marine Fisheries</w:t>
            </w:r>
          </w:p>
        </w:tc>
      </w:tr>
      <w:tr w:rsidR="003C6464"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Donna Morrow, Director Clean Waterways, Facilities &amp; Regulations Division</w:t>
            </w:r>
          </w:p>
        </w:tc>
        <w:tc>
          <w:tcPr>
            <w:tcW w:w="5580" w:type="dxa"/>
          </w:tcPr>
          <w:p w:rsidR="003C6464" w:rsidRPr="002C6340" w:rsidRDefault="003C6464" w:rsidP="0096251F">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MD Dept. of Natural Resources</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Pat Durrett</w:t>
            </w:r>
          </w:p>
        </w:tc>
        <w:tc>
          <w:tcPr>
            <w:tcW w:w="5580" w:type="dxa"/>
          </w:tcPr>
          <w:p w:rsidR="003C6464" w:rsidRPr="002C6340" w:rsidRDefault="003C6464" w:rsidP="003C6464">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NC Coastal Management</w:t>
            </w:r>
          </w:p>
        </w:tc>
      </w:tr>
      <w:tr w:rsidR="003C6464"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Melanie Titus, CVA Coordinator</w:t>
            </w:r>
          </w:p>
        </w:tc>
        <w:tc>
          <w:tcPr>
            <w:tcW w:w="558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 xml:space="preserve">NH </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Lindsay Harrington, Program Coordinator</w:t>
            </w:r>
          </w:p>
        </w:tc>
        <w:tc>
          <w:tcPr>
            <w:tcW w:w="558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NJ Division of Fish &amp; Wildlife</w:t>
            </w:r>
          </w:p>
        </w:tc>
      </w:tr>
      <w:tr w:rsidR="003C6464"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Mike Danko, Chair</w:t>
            </w:r>
          </w:p>
        </w:tc>
        <w:tc>
          <w:tcPr>
            <w:tcW w:w="5580" w:type="dxa"/>
          </w:tcPr>
          <w:p w:rsidR="003C6464" w:rsidRPr="002C6340" w:rsidRDefault="003C6464"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NJ CVA Program</w:t>
            </w:r>
          </w:p>
        </w:tc>
      </w:tr>
      <w:tr w:rsidR="003C6464"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C6464" w:rsidRPr="002C6340" w:rsidRDefault="003C6464">
            <w:pPr>
              <w:rPr>
                <w:sz w:val="20"/>
                <w:szCs w:val="20"/>
              </w:rPr>
            </w:pPr>
          </w:p>
        </w:tc>
        <w:tc>
          <w:tcPr>
            <w:tcW w:w="495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Claire Antonucci, Exec. Director</w:t>
            </w:r>
          </w:p>
        </w:tc>
        <w:tc>
          <w:tcPr>
            <w:tcW w:w="5580" w:type="dxa"/>
          </w:tcPr>
          <w:p w:rsidR="003C6464" w:rsidRPr="002C6340" w:rsidRDefault="003C6464"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NJ Sea Grant Consortium</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Michael Miller, Acting Chief, Div. of Watercraft</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Ohio Dept. of Natural Resources</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Janine Belleque</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Oregon State Marine Board</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Scott Meister</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SC</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Adam Cole</w:t>
            </w:r>
          </w:p>
        </w:tc>
        <w:tc>
          <w:tcPr>
            <w:tcW w:w="558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Washington State Rec and Con</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r w:rsidRPr="002C6340">
              <w:rPr>
                <w:sz w:val="20"/>
                <w:szCs w:val="20"/>
              </w:rPr>
              <w:t>Other Government</w:t>
            </w:r>
          </w:p>
        </w:tc>
        <w:tc>
          <w:tcPr>
            <w:tcW w:w="4950" w:type="dxa"/>
          </w:tcPr>
          <w:p w:rsidR="003B58A1" w:rsidRPr="002C6340" w:rsidRDefault="003B58A1">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Christopher Fajkos, Manager of Env., Security and Safety Programs</w:t>
            </w:r>
          </w:p>
        </w:tc>
        <w:tc>
          <w:tcPr>
            <w:tcW w:w="5580" w:type="dxa"/>
          </w:tcPr>
          <w:p w:rsidR="003B58A1" w:rsidRPr="002C6340" w:rsidRDefault="003B58A1">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Port of Redwood City, CA</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r w:rsidRPr="002C6340">
              <w:rPr>
                <w:sz w:val="20"/>
                <w:szCs w:val="20"/>
              </w:rPr>
              <w:t>Partner Organizations</w:t>
            </w: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Margaret Podlich, President</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BoatUS</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Ron Christofferson, President</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States Organization for Boating Access</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rsidP="009079C5">
            <w:pPr>
              <w:rPr>
                <w:sz w:val="20"/>
                <w:szCs w:val="20"/>
              </w:rPr>
            </w:pPr>
            <w:r w:rsidRPr="002C6340">
              <w:rPr>
                <w:sz w:val="20"/>
                <w:szCs w:val="20"/>
              </w:rPr>
              <w:t>Marina Association</w:t>
            </w: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Wendy Larimer</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Association of Marina Industries (AMI)</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rsidP="009079C5">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Andy Goldbloom</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Marina Association of Texas</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rsidP="009079C5">
            <w:pPr>
              <w:rPr>
                <w:sz w:val="20"/>
                <w:szCs w:val="20"/>
              </w:rPr>
            </w:pPr>
            <w:r w:rsidRPr="002C6340">
              <w:rPr>
                <w:sz w:val="20"/>
                <w:szCs w:val="20"/>
              </w:rPr>
              <w:t>Interest Organization</w:t>
            </w: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Grace Lee</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The Bay Foundation (CA)</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rsidP="009079C5">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Greg Gibeson, President</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Recreational Boater of California</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rsidP="009079C5">
            <w:pPr>
              <w:rPr>
                <w:sz w:val="20"/>
                <w:szCs w:val="20"/>
              </w:rPr>
            </w:pP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Judy Kelly, Director</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San Francisco Estuary Partnership</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r w:rsidRPr="002C6340">
              <w:rPr>
                <w:sz w:val="20"/>
                <w:szCs w:val="20"/>
              </w:rPr>
              <w:t>Industry/Business</w:t>
            </w:r>
          </w:p>
        </w:tc>
        <w:tc>
          <w:tcPr>
            <w:tcW w:w="4950" w:type="dxa"/>
          </w:tcPr>
          <w:p w:rsidR="003B58A1" w:rsidRPr="002C6340" w:rsidRDefault="003B58A1">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Kathy O</w:t>
            </w:r>
            <w:r w:rsidR="009079C5" w:rsidRPr="002C6340">
              <w:rPr>
                <w:sz w:val="20"/>
                <w:szCs w:val="20"/>
              </w:rPr>
              <w:t>b</w:t>
            </w:r>
            <w:r w:rsidRPr="002C6340">
              <w:rPr>
                <w:sz w:val="20"/>
                <w:szCs w:val="20"/>
              </w:rPr>
              <w:t>rien</w:t>
            </w:r>
          </w:p>
        </w:tc>
        <w:tc>
          <w:tcPr>
            <w:tcW w:w="5580" w:type="dxa"/>
          </w:tcPr>
          <w:p w:rsidR="003B58A1" w:rsidRPr="002C6340" w:rsidRDefault="003B58A1">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Marina Manager (San Diego, CA)</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Richard Audette Sr.</w:t>
            </w:r>
          </w:p>
        </w:tc>
        <w:tc>
          <w:tcPr>
            <w:tcW w:w="558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Marine Boatbuilders (Rhode Island)</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Steve Rodriguez</w:t>
            </w:r>
          </w:p>
        </w:tc>
        <w:tc>
          <w:tcPr>
            <w:tcW w:w="5580" w:type="dxa"/>
          </w:tcPr>
          <w:p w:rsidR="003B58A1" w:rsidRPr="002C6340" w:rsidRDefault="003B58A1" w:rsidP="00CF0917">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Oceanside Harbor (Oceanside, CA)</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r w:rsidRPr="002C6340">
              <w:rPr>
                <w:sz w:val="20"/>
                <w:szCs w:val="20"/>
              </w:rPr>
              <w:t>Harbormaster</w:t>
            </w:r>
          </w:p>
        </w:tc>
        <w:tc>
          <w:tcPr>
            <w:tcW w:w="495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Lisa Ekers, PE</w:t>
            </w:r>
          </w:p>
        </w:tc>
        <w:tc>
          <w:tcPr>
            <w:tcW w:w="5580" w:type="dxa"/>
          </w:tcPr>
          <w:p w:rsidR="003B58A1" w:rsidRPr="002C6340" w:rsidRDefault="003B58A1" w:rsidP="009079C5">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California Association of Harbor Masters and Port Captains, Inc.</w:t>
            </w:r>
          </w:p>
        </w:tc>
      </w:tr>
      <w:tr w:rsidR="003B58A1" w:rsidRPr="002C6340" w:rsidTr="002C63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p>
        </w:tc>
        <w:tc>
          <w:tcPr>
            <w:tcW w:w="495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Mark Sanders, Harbormaster</w:t>
            </w:r>
          </w:p>
        </w:tc>
        <w:tc>
          <w:tcPr>
            <w:tcW w:w="5580" w:type="dxa"/>
          </w:tcPr>
          <w:p w:rsidR="003B58A1" w:rsidRPr="002C6340" w:rsidRDefault="003B58A1" w:rsidP="009079C5">
            <w:pPr>
              <w:cnfStyle w:val="000000010000" w:firstRow="0" w:lastRow="0" w:firstColumn="0" w:lastColumn="0" w:oddVBand="0" w:evenVBand="0" w:oddHBand="0" w:evenHBand="1" w:firstRowFirstColumn="0" w:firstRowLastColumn="0" w:lastRowFirstColumn="0" w:lastRowLastColumn="0"/>
              <w:rPr>
                <w:sz w:val="20"/>
                <w:szCs w:val="20"/>
              </w:rPr>
            </w:pPr>
            <w:r w:rsidRPr="002C6340">
              <w:rPr>
                <w:sz w:val="20"/>
                <w:szCs w:val="20"/>
              </w:rPr>
              <w:t>West Point Harbor (CA)</w:t>
            </w:r>
          </w:p>
        </w:tc>
      </w:tr>
      <w:tr w:rsidR="003B58A1" w:rsidRPr="002C6340" w:rsidTr="002C6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3B58A1" w:rsidRPr="002C6340" w:rsidRDefault="003B58A1">
            <w:pPr>
              <w:rPr>
                <w:sz w:val="20"/>
                <w:szCs w:val="20"/>
              </w:rPr>
            </w:pPr>
            <w:r w:rsidRPr="002C6340">
              <w:rPr>
                <w:sz w:val="20"/>
                <w:szCs w:val="20"/>
              </w:rPr>
              <w:t>Individual</w:t>
            </w:r>
          </w:p>
        </w:tc>
        <w:tc>
          <w:tcPr>
            <w:tcW w:w="495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Paul Lawrence</w:t>
            </w:r>
          </w:p>
        </w:tc>
        <w:tc>
          <w:tcPr>
            <w:tcW w:w="5580" w:type="dxa"/>
          </w:tcPr>
          <w:p w:rsidR="003B58A1" w:rsidRPr="002C6340" w:rsidRDefault="003B58A1">
            <w:pPr>
              <w:cnfStyle w:val="000000100000" w:firstRow="0" w:lastRow="0" w:firstColumn="0" w:lastColumn="0" w:oddVBand="0" w:evenVBand="0" w:oddHBand="1" w:evenHBand="0" w:firstRowFirstColumn="0" w:firstRowLastColumn="0" w:lastRowFirstColumn="0" w:lastRowLastColumn="0"/>
              <w:rPr>
                <w:sz w:val="20"/>
                <w:szCs w:val="20"/>
              </w:rPr>
            </w:pPr>
            <w:r w:rsidRPr="002C6340">
              <w:rPr>
                <w:sz w:val="20"/>
                <w:szCs w:val="20"/>
              </w:rPr>
              <w:t>Oceanside, CA</w:t>
            </w:r>
          </w:p>
        </w:tc>
      </w:tr>
    </w:tbl>
    <w:p w:rsidR="00BF2983" w:rsidRDefault="00BF2983"/>
    <w:p w:rsidR="003B58A1" w:rsidRDefault="003B58A1">
      <w:pPr>
        <w:rPr>
          <w:b/>
          <w:u w:val="single"/>
        </w:rPr>
      </w:pPr>
      <w:r w:rsidRPr="003B58A1">
        <w:rPr>
          <w:b/>
          <w:u w:val="single"/>
        </w:rPr>
        <w:t>SUMMARY:</w:t>
      </w:r>
      <w:r>
        <w:rPr>
          <w:b/>
          <w:u w:val="single"/>
        </w:rPr>
        <w:t xml:space="preserve">   </w:t>
      </w:r>
    </w:p>
    <w:tbl>
      <w:tblPr>
        <w:tblStyle w:val="TableGrid"/>
        <w:tblW w:w="0" w:type="auto"/>
        <w:tblLook w:val="04A0" w:firstRow="1" w:lastRow="0" w:firstColumn="1" w:lastColumn="0" w:noHBand="0" w:noVBand="1"/>
      </w:tblPr>
      <w:tblGrid>
        <w:gridCol w:w="1908"/>
        <w:gridCol w:w="900"/>
      </w:tblGrid>
      <w:tr w:rsidR="003B58A1" w:rsidTr="003B58A1">
        <w:tc>
          <w:tcPr>
            <w:tcW w:w="1908" w:type="dxa"/>
          </w:tcPr>
          <w:p w:rsidR="003B58A1" w:rsidRPr="003B58A1" w:rsidRDefault="003B58A1">
            <w:pPr>
              <w:rPr>
                <w:b/>
              </w:rPr>
            </w:pPr>
            <w:r w:rsidRPr="003B58A1">
              <w:rPr>
                <w:b/>
              </w:rPr>
              <w:t>TYPE</w:t>
            </w:r>
          </w:p>
        </w:tc>
        <w:tc>
          <w:tcPr>
            <w:tcW w:w="900" w:type="dxa"/>
          </w:tcPr>
          <w:p w:rsidR="003B58A1" w:rsidRDefault="003B58A1">
            <w:pPr>
              <w:rPr>
                <w:b/>
                <w:u w:val="single"/>
              </w:rPr>
            </w:pPr>
            <w:r>
              <w:rPr>
                <w:b/>
                <w:u w:val="single"/>
              </w:rPr>
              <w:t>#</w:t>
            </w:r>
          </w:p>
        </w:tc>
      </w:tr>
      <w:tr w:rsidR="003B58A1" w:rsidTr="003B58A1">
        <w:tc>
          <w:tcPr>
            <w:tcW w:w="1908" w:type="dxa"/>
          </w:tcPr>
          <w:p w:rsidR="003B58A1" w:rsidRPr="003B58A1" w:rsidRDefault="003B58A1">
            <w:pPr>
              <w:rPr>
                <w:b/>
              </w:rPr>
            </w:pPr>
          </w:p>
        </w:tc>
        <w:tc>
          <w:tcPr>
            <w:tcW w:w="900" w:type="dxa"/>
          </w:tcPr>
          <w:p w:rsidR="003B58A1" w:rsidRDefault="003B58A1">
            <w:pPr>
              <w:rPr>
                <w:b/>
                <w:u w:val="single"/>
              </w:rPr>
            </w:pPr>
          </w:p>
        </w:tc>
      </w:tr>
      <w:tr w:rsidR="003B58A1" w:rsidTr="003B58A1">
        <w:tc>
          <w:tcPr>
            <w:tcW w:w="1908" w:type="dxa"/>
          </w:tcPr>
          <w:p w:rsidR="003B58A1" w:rsidRPr="003B58A1" w:rsidRDefault="003B58A1">
            <w:pPr>
              <w:rPr>
                <w:b/>
              </w:rPr>
            </w:pPr>
            <w:r w:rsidRPr="003B58A1">
              <w:rPr>
                <w:b/>
              </w:rPr>
              <w:t>State</w:t>
            </w:r>
          </w:p>
        </w:tc>
        <w:tc>
          <w:tcPr>
            <w:tcW w:w="900" w:type="dxa"/>
          </w:tcPr>
          <w:p w:rsidR="003B58A1" w:rsidRPr="003B58A1" w:rsidRDefault="003B58A1" w:rsidP="003B58A1">
            <w:pPr>
              <w:jc w:val="right"/>
            </w:pPr>
            <w:r w:rsidRPr="003B58A1">
              <w:t>15</w:t>
            </w:r>
          </w:p>
        </w:tc>
      </w:tr>
      <w:tr w:rsidR="003B58A1" w:rsidTr="003B58A1">
        <w:tc>
          <w:tcPr>
            <w:tcW w:w="1908" w:type="dxa"/>
          </w:tcPr>
          <w:p w:rsidR="003B58A1" w:rsidRPr="003B58A1" w:rsidRDefault="003B58A1">
            <w:pPr>
              <w:rPr>
                <w:b/>
              </w:rPr>
            </w:pPr>
            <w:r w:rsidRPr="003B58A1">
              <w:rPr>
                <w:b/>
              </w:rPr>
              <w:t>Other Govt.</w:t>
            </w:r>
          </w:p>
        </w:tc>
        <w:tc>
          <w:tcPr>
            <w:tcW w:w="900" w:type="dxa"/>
          </w:tcPr>
          <w:p w:rsidR="003B58A1" w:rsidRPr="003B58A1" w:rsidRDefault="003B58A1" w:rsidP="003B58A1">
            <w:pPr>
              <w:jc w:val="right"/>
            </w:pPr>
            <w:r w:rsidRPr="003B58A1">
              <w:t>1</w:t>
            </w:r>
          </w:p>
        </w:tc>
      </w:tr>
      <w:tr w:rsidR="003B58A1" w:rsidTr="003B58A1">
        <w:tc>
          <w:tcPr>
            <w:tcW w:w="1908" w:type="dxa"/>
          </w:tcPr>
          <w:p w:rsidR="003B58A1" w:rsidRPr="003B58A1" w:rsidRDefault="003B58A1">
            <w:pPr>
              <w:rPr>
                <w:b/>
              </w:rPr>
            </w:pPr>
            <w:r w:rsidRPr="003B58A1">
              <w:rPr>
                <w:b/>
              </w:rPr>
              <w:t>Partner Org.</w:t>
            </w:r>
          </w:p>
        </w:tc>
        <w:tc>
          <w:tcPr>
            <w:tcW w:w="900" w:type="dxa"/>
          </w:tcPr>
          <w:p w:rsidR="003B58A1" w:rsidRPr="003B58A1" w:rsidRDefault="003B58A1" w:rsidP="003B58A1">
            <w:pPr>
              <w:jc w:val="right"/>
            </w:pPr>
            <w:r>
              <w:t>2</w:t>
            </w:r>
          </w:p>
        </w:tc>
      </w:tr>
      <w:tr w:rsidR="003B58A1" w:rsidTr="003B58A1">
        <w:tc>
          <w:tcPr>
            <w:tcW w:w="1908" w:type="dxa"/>
          </w:tcPr>
          <w:p w:rsidR="003B58A1" w:rsidRPr="003B58A1" w:rsidRDefault="003B58A1">
            <w:pPr>
              <w:rPr>
                <w:b/>
              </w:rPr>
            </w:pPr>
            <w:r w:rsidRPr="003B58A1">
              <w:rPr>
                <w:b/>
              </w:rPr>
              <w:t>Marina Assoc.</w:t>
            </w:r>
          </w:p>
        </w:tc>
        <w:tc>
          <w:tcPr>
            <w:tcW w:w="900" w:type="dxa"/>
          </w:tcPr>
          <w:p w:rsidR="003B58A1" w:rsidRPr="003B58A1" w:rsidRDefault="003B58A1" w:rsidP="003B58A1">
            <w:pPr>
              <w:jc w:val="right"/>
            </w:pPr>
            <w:r>
              <w:t>2</w:t>
            </w:r>
          </w:p>
        </w:tc>
      </w:tr>
      <w:tr w:rsidR="003B58A1" w:rsidTr="003B58A1">
        <w:tc>
          <w:tcPr>
            <w:tcW w:w="1908" w:type="dxa"/>
          </w:tcPr>
          <w:p w:rsidR="003B58A1" w:rsidRPr="003B58A1" w:rsidRDefault="003B58A1">
            <w:pPr>
              <w:rPr>
                <w:b/>
              </w:rPr>
            </w:pPr>
            <w:r w:rsidRPr="003B58A1">
              <w:rPr>
                <w:b/>
              </w:rPr>
              <w:t>Interest Org.</w:t>
            </w:r>
          </w:p>
        </w:tc>
        <w:tc>
          <w:tcPr>
            <w:tcW w:w="900" w:type="dxa"/>
          </w:tcPr>
          <w:p w:rsidR="003B58A1" w:rsidRPr="003B58A1" w:rsidRDefault="003B58A1" w:rsidP="003B58A1">
            <w:pPr>
              <w:jc w:val="right"/>
            </w:pPr>
            <w:r>
              <w:t>3</w:t>
            </w:r>
          </w:p>
        </w:tc>
      </w:tr>
      <w:tr w:rsidR="003B58A1" w:rsidTr="003B58A1">
        <w:tc>
          <w:tcPr>
            <w:tcW w:w="1908" w:type="dxa"/>
          </w:tcPr>
          <w:p w:rsidR="003B58A1" w:rsidRPr="003B58A1" w:rsidRDefault="003B58A1">
            <w:pPr>
              <w:rPr>
                <w:b/>
              </w:rPr>
            </w:pPr>
            <w:r w:rsidRPr="003B58A1">
              <w:rPr>
                <w:b/>
              </w:rPr>
              <w:t>Industry</w:t>
            </w:r>
            <w:r>
              <w:rPr>
                <w:b/>
              </w:rPr>
              <w:t>/Bus.</w:t>
            </w:r>
          </w:p>
        </w:tc>
        <w:tc>
          <w:tcPr>
            <w:tcW w:w="900" w:type="dxa"/>
          </w:tcPr>
          <w:p w:rsidR="003B58A1" w:rsidRPr="003B58A1" w:rsidRDefault="003B58A1" w:rsidP="003B58A1">
            <w:pPr>
              <w:jc w:val="right"/>
            </w:pPr>
            <w:r>
              <w:t>3</w:t>
            </w:r>
          </w:p>
        </w:tc>
      </w:tr>
      <w:tr w:rsidR="003B58A1" w:rsidTr="003B58A1">
        <w:tc>
          <w:tcPr>
            <w:tcW w:w="1908" w:type="dxa"/>
          </w:tcPr>
          <w:p w:rsidR="003B58A1" w:rsidRPr="003B58A1" w:rsidRDefault="003B58A1">
            <w:pPr>
              <w:rPr>
                <w:b/>
              </w:rPr>
            </w:pPr>
            <w:r w:rsidRPr="003B58A1">
              <w:rPr>
                <w:b/>
              </w:rPr>
              <w:t>Harbormaster</w:t>
            </w:r>
          </w:p>
        </w:tc>
        <w:tc>
          <w:tcPr>
            <w:tcW w:w="900" w:type="dxa"/>
          </w:tcPr>
          <w:p w:rsidR="003B58A1" w:rsidRPr="003B58A1" w:rsidRDefault="003B58A1" w:rsidP="003B58A1">
            <w:pPr>
              <w:jc w:val="right"/>
            </w:pPr>
            <w:r>
              <w:t>2</w:t>
            </w:r>
          </w:p>
        </w:tc>
      </w:tr>
      <w:tr w:rsidR="003B58A1" w:rsidTr="003B58A1">
        <w:tc>
          <w:tcPr>
            <w:tcW w:w="1908" w:type="dxa"/>
          </w:tcPr>
          <w:p w:rsidR="003B58A1" w:rsidRPr="003B58A1" w:rsidRDefault="003B58A1">
            <w:pPr>
              <w:rPr>
                <w:b/>
              </w:rPr>
            </w:pPr>
            <w:r w:rsidRPr="003B58A1">
              <w:rPr>
                <w:b/>
              </w:rPr>
              <w:t>Individual</w:t>
            </w:r>
          </w:p>
        </w:tc>
        <w:tc>
          <w:tcPr>
            <w:tcW w:w="900" w:type="dxa"/>
          </w:tcPr>
          <w:p w:rsidR="003B58A1" w:rsidRPr="003B58A1" w:rsidRDefault="003B58A1" w:rsidP="003B58A1">
            <w:pPr>
              <w:jc w:val="right"/>
            </w:pPr>
            <w:r>
              <w:t>1</w:t>
            </w:r>
          </w:p>
        </w:tc>
      </w:tr>
      <w:tr w:rsidR="003B58A1" w:rsidTr="003B58A1">
        <w:tc>
          <w:tcPr>
            <w:tcW w:w="1908" w:type="dxa"/>
          </w:tcPr>
          <w:p w:rsidR="003B58A1" w:rsidRPr="003B58A1" w:rsidRDefault="003B58A1">
            <w:pPr>
              <w:rPr>
                <w:b/>
              </w:rPr>
            </w:pPr>
            <w:r>
              <w:rPr>
                <w:b/>
              </w:rPr>
              <w:t>TOTAL:</w:t>
            </w:r>
          </w:p>
        </w:tc>
        <w:tc>
          <w:tcPr>
            <w:tcW w:w="900" w:type="dxa"/>
          </w:tcPr>
          <w:p w:rsidR="003B58A1" w:rsidRPr="00812AC9" w:rsidRDefault="00812AC9" w:rsidP="003B58A1">
            <w:pPr>
              <w:jc w:val="right"/>
              <w:rPr>
                <w:b/>
              </w:rPr>
            </w:pPr>
            <w:r w:rsidRPr="00812AC9">
              <w:rPr>
                <w:b/>
              </w:rPr>
              <w:t>29</w:t>
            </w:r>
          </w:p>
        </w:tc>
      </w:tr>
    </w:tbl>
    <w:p w:rsidR="003B58A1" w:rsidRDefault="003B58A1"/>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2C6340" w:rsidRDefault="002C6340">
      <w:pPr>
        <w:rPr>
          <w:b/>
          <w:i/>
        </w:rPr>
      </w:pPr>
    </w:p>
    <w:p w:rsidR="00812AC9" w:rsidRPr="00812AC9" w:rsidRDefault="00812AC9">
      <w:pPr>
        <w:rPr>
          <w:b/>
          <w:i/>
        </w:rPr>
      </w:pPr>
      <w:r w:rsidRPr="00812AC9">
        <w:rPr>
          <w:b/>
          <w:i/>
        </w:rPr>
        <w:lastRenderedPageBreak/>
        <w:t>ANPR Questions and Comments:</w:t>
      </w:r>
    </w:p>
    <w:p w:rsidR="00BF2983" w:rsidRPr="002C6340" w:rsidRDefault="00BF2983" w:rsidP="001B76AB">
      <w:pPr>
        <w:pStyle w:val="Heading1"/>
        <w:rPr>
          <w:rFonts w:ascii="Arial" w:hAnsi="Arial" w:cs="Arial"/>
          <w:sz w:val="20"/>
          <w:szCs w:val="20"/>
        </w:rPr>
      </w:pPr>
      <w:r w:rsidRPr="002C6340">
        <w:rPr>
          <w:rFonts w:ascii="Arial" w:hAnsi="Arial" w:cs="Arial"/>
          <w:sz w:val="20"/>
          <w:szCs w:val="20"/>
        </w:rPr>
        <w:t xml:space="preserve"> Issue 1: Technical information.</w:t>
      </w:r>
    </w:p>
    <w:p w:rsidR="00BF2983" w:rsidRPr="002C6340" w:rsidRDefault="00BF2983" w:rsidP="00BF2983">
      <w:pPr>
        <w:numPr>
          <w:ilvl w:val="0"/>
          <w:numId w:val="3"/>
        </w:numPr>
        <w:rPr>
          <w:rFonts w:ascii="Arial" w:hAnsi="Arial" w:cs="Arial"/>
          <w:sz w:val="20"/>
          <w:szCs w:val="20"/>
        </w:rPr>
      </w:pPr>
      <w:r w:rsidRPr="002C6340">
        <w:rPr>
          <w:rFonts w:ascii="Arial" w:hAnsi="Arial" w:cs="Arial"/>
          <w:sz w:val="20"/>
          <w:szCs w:val="20"/>
        </w:rPr>
        <w:t>The Technical Guidelines (Guidelines) issued on March 10, 1994, reflect a collaborative effort between the Service and various entities that have expertise or interest in boating, clean water, waste disposal equipment, and other associated topics. We consulted with the Environmental Protection Agency (EPA), the U.S. Coast Guard (USCG), and the National Oceanic and Atmospheric Administration (NOAA) when developing the guidelines. We also asked for advice and input from States, local municipalities, boat users, manufacturers of pumpout equipment, marina operators, conservation groups, interest organizations, and the public. The resulting document reflects the best available knowledge at that time and informs the public on basic principles that were foundational to the grant program in the beginning stages of development.</w:t>
      </w:r>
    </w:p>
    <w:p w:rsidR="00BF2983" w:rsidRPr="002C6340" w:rsidRDefault="00BF2983" w:rsidP="00BF2983">
      <w:pPr>
        <w:numPr>
          <w:ilvl w:val="0"/>
          <w:numId w:val="3"/>
        </w:numPr>
        <w:rPr>
          <w:rFonts w:ascii="Arial" w:hAnsi="Arial" w:cs="Arial"/>
          <w:sz w:val="20"/>
          <w:szCs w:val="20"/>
        </w:rPr>
      </w:pPr>
      <w:r w:rsidRPr="002C6340">
        <w:rPr>
          <w:rFonts w:ascii="Arial" w:hAnsi="Arial" w:cs="Arial"/>
          <w:sz w:val="20"/>
          <w:szCs w:val="20"/>
        </w:rPr>
        <w:t>We are aware that advances have been made in technology, technique, and approach since we published the Guidelines. Through this notice, we ask for those same groups and any new user and interest groups, technical experts, and practitioners to advise us on some specific and some general technology issues. When responding to a topic, please address to the extent possible the following regarding the technology, technique, or approach:</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For technology, if it is currently available or would need to be developed;</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Cost;</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Expertise needed;</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Supporting infrastructure or other technology needed;</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Long-term personnel investment; and</w:t>
      </w:r>
    </w:p>
    <w:p w:rsidR="00BF2983" w:rsidRPr="002C6340" w:rsidRDefault="00BF2983" w:rsidP="00BF2983">
      <w:pPr>
        <w:numPr>
          <w:ilvl w:val="0"/>
          <w:numId w:val="1"/>
        </w:numPr>
        <w:rPr>
          <w:rFonts w:ascii="Arial" w:hAnsi="Arial" w:cs="Arial"/>
          <w:sz w:val="20"/>
          <w:szCs w:val="20"/>
        </w:rPr>
      </w:pPr>
      <w:r w:rsidRPr="002C6340">
        <w:rPr>
          <w:rFonts w:ascii="Arial" w:hAnsi="Arial" w:cs="Arial"/>
          <w:sz w:val="20"/>
          <w:szCs w:val="20"/>
        </w:rPr>
        <w:t>Any known obstacles.</w:t>
      </w:r>
    </w:p>
    <w:p w:rsidR="00BF2983" w:rsidRPr="002C6340" w:rsidRDefault="00BF2983" w:rsidP="00BF2983">
      <w:pPr>
        <w:numPr>
          <w:ilvl w:val="0"/>
          <w:numId w:val="3"/>
        </w:numPr>
        <w:rPr>
          <w:rFonts w:ascii="Arial" w:hAnsi="Arial" w:cs="Arial"/>
          <w:sz w:val="20"/>
          <w:szCs w:val="20"/>
        </w:rPr>
      </w:pPr>
      <w:r w:rsidRPr="002C6340">
        <w:rPr>
          <w:rFonts w:ascii="Arial" w:hAnsi="Arial" w:cs="Arial"/>
          <w:sz w:val="20"/>
          <w:szCs w:val="20"/>
        </w:rPr>
        <w:t xml:space="preserve">We ask that if you have knowledge of such advancements, you discuss developments that have been made since 1994, or are anticipated in the next few years, that improve, support, or otherwise affect CVA. Discuss how you suggest we should use this information to inform new guidelines. </w:t>
      </w:r>
    </w:p>
    <w:p w:rsidR="00BF2983" w:rsidRPr="002C6340" w:rsidRDefault="00BF2983" w:rsidP="00BF2983">
      <w:pPr>
        <w:numPr>
          <w:ilvl w:val="0"/>
          <w:numId w:val="3"/>
        </w:numPr>
        <w:rPr>
          <w:rFonts w:ascii="Arial" w:hAnsi="Arial" w:cs="Arial"/>
          <w:sz w:val="20"/>
          <w:szCs w:val="20"/>
        </w:rPr>
      </w:pPr>
      <w:r w:rsidRPr="002C6340">
        <w:rPr>
          <w:rFonts w:ascii="Arial" w:hAnsi="Arial" w:cs="Arial"/>
          <w:sz w:val="20"/>
          <w:szCs w:val="20"/>
        </w:rPr>
        <w:t>We ask your comments on these specific topics:</w:t>
      </w:r>
    </w:p>
    <w:p w:rsidR="00BF2983" w:rsidRPr="002C6340" w:rsidRDefault="00BF2983" w:rsidP="00BF2983">
      <w:pPr>
        <w:numPr>
          <w:ilvl w:val="0"/>
          <w:numId w:val="2"/>
        </w:numPr>
        <w:rPr>
          <w:rFonts w:ascii="Arial" w:hAnsi="Arial" w:cs="Arial"/>
          <w:sz w:val="20"/>
          <w:szCs w:val="20"/>
        </w:rPr>
      </w:pPr>
      <w:r w:rsidRPr="002C6340">
        <w:rPr>
          <w:rFonts w:ascii="Arial" w:hAnsi="Arial" w:cs="Arial"/>
          <w:sz w:val="20"/>
          <w:szCs w:val="20"/>
        </w:rPr>
        <w:t xml:space="preserve">States that experience seasonal cold weather likely have pumpout facility operators that choose to close for the season, winterize their pumpout equipment, or both. However, boaters may travel to those areas seeking pumpout services. What technology, technique, or approach would address the need to provide pumpout services in cold weather areas? </w:t>
      </w:r>
    </w:p>
    <w:p w:rsidR="00BF2983" w:rsidRPr="002C6340" w:rsidRDefault="00BF2983" w:rsidP="00BF2983">
      <w:pPr>
        <w:numPr>
          <w:ilvl w:val="0"/>
          <w:numId w:val="2"/>
        </w:numPr>
        <w:rPr>
          <w:rFonts w:ascii="Arial" w:hAnsi="Arial" w:cs="Arial"/>
          <w:sz w:val="20"/>
          <w:szCs w:val="20"/>
        </w:rPr>
      </w:pPr>
      <w:r w:rsidRPr="002C6340">
        <w:rPr>
          <w:rFonts w:ascii="Arial" w:hAnsi="Arial" w:cs="Arial"/>
          <w:sz w:val="20"/>
          <w:szCs w:val="20"/>
        </w:rPr>
        <w:t xml:space="preserve">How important is it for States to monitor the amount of waste removed through pumpouts? Should the guidelines strongly recommend meters or other “add-on” equipment to accomplish this? Should the regulations require it? If so, when should the new requirement be effective? </w:t>
      </w:r>
    </w:p>
    <w:p w:rsidR="00BF2983" w:rsidRPr="002C6340" w:rsidRDefault="00BF2983" w:rsidP="00BF2983">
      <w:pPr>
        <w:numPr>
          <w:ilvl w:val="0"/>
          <w:numId w:val="2"/>
        </w:numPr>
        <w:rPr>
          <w:rFonts w:ascii="Arial" w:hAnsi="Arial" w:cs="Arial"/>
          <w:sz w:val="20"/>
          <w:szCs w:val="20"/>
        </w:rPr>
      </w:pPr>
      <w:r w:rsidRPr="002C6340">
        <w:rPr>
          <w:rFonts w:ascii="Arial" w:hAnsi="Arial" w:cs="Arial"/>
          <w:sz w:val="20"/>
          <w:szCs w:val="20"/>
        </w:rPr>
        <w:lastRenderedPageBreak/>
        <w:t>Floating restrooms are eligible for CVA funding. However, with the emphasis of the program on providing facilities that benefit boaters, the current regulations state they cannot be connected to land or anything else that is connected to land, restricting floating restrooms to water-only access. Therefore, floating restrooms connected to an attached dock cannot be funded through CVA. (Land-based restrooms are currently ineligible.) We have received requests to revisit this restriction and consider the possibility of allowing floating restrooms to be attached to a dock and to allow piping to run directly from the floating restroom to a land connection for waste disposal. We ask you to comment on:</w:t>
      </w:r>
    </w:p>
    <w:p w:rsidR="00BF2983" w:rsidRPr="002C6340" w:rsidRDefault="00BF2983" w:rsidP="00BF2983">
      <w:pPr>
        <w:rPr>
          <w:rFonts w:ascii="Arial" w:hAnsi="Arial" w:cs="Arial"/>
          <w:sz w:val="20"/>
          <w:szCs w:val="20"/>
        </w:rPr>
      </w:pPr>
      <w:r w:rsidRPr="002C6340">
        <w:rPr>
          <w:rFonts w:ascii="Arial" w:hAnsi="Arial" w:cs="Arial"/>
          <w:sz w:val="20"/>
          <w:szCs w:val="20"/>
        </w:rPr>
        <w:t>(i) Whether we should allow floating restrooms to be connected to land or docks. What are the advantages and disadvantages? Should there be limitations?</w:t>
      </w:r>
    </w:p>
    <w:p w:rsidR="00BF2983" w:rsidRPr="002C6340" w:rsidRDefault="00BF2983" w:rsidP="00BF2983">
      <w:pPr>
        <w:rPr>
          <w:rFonts w:ascii="Arial" w:hAnsi="Arial" w:cs="Arial"/>
          <w:sz w:val="20"/>
          <w:szCs w:val="20"/>
        </w:rPr>
      </w:pPr>
      <w:r w:rsidRPr="002C6340">
        <w:rPr>
          <w:rFonts w:ascii="Arial" w:hAnsi="Arial" w:cs="Arial"/>
          <w:sz w:val="20"/>
          <w:szCs w:val="20"/>
        </w:rPr>
        <w:t xml:space="preserve">(ii) Are you aware of legal issues that affect floating restrooms, such as State or local regulations, permit restrictions, or building standards? If so, please discuss the effect and cite the regulation, code, or standard. </w:t>
      </w:r>
    </w:p>
    <w:p w:rsidR="00BF2983" w:rsidRPr="002C6340" w:rsidRDefault="00BF2983" w:rsidP="00BF2983">
      <w:pPr>
        <w:rPr>
          <w:rFonts w:ascii="Arial" w:hAnsi="Arial" w:cs="Arial"/>
          <w:sz w:val="20"/>
          <w:szCs w:val="20"/>
        </w:rPr>
      </w:pPr>
      <w:r w:rsidRPr="002C6340">
        <w:rPr>
          <w:rFonts w:ascii="Arial" w:hAnsi="Arial" w:cs="Arial"/>
          <w:sz w:val="20"/>
          <w:szCs w:val="20"/>
        </w:rPr>
        <w:t xml:space="preserve">(iii) There are concerns with protecting floating restrooms from vandalism and other damage. If floating restrooms are allowed to be connected to land or docks, the potential for vandalism may increase with easier land-side access. Do you have any suggestions for how to address these concerns? </w:t>
      </w:r>
    </w:p>
    <w:p w:rsidR="00BF2983" w:rsidRPr="002C6340" w:rsidRDefault="00BF2983" w:rsidP="00BF2983">
      <w:pPr>
        <w:rPr>
          <w:rFonts w:ascii="Arial" w:hAnsi="Arial" w:cs="Arial"/>
          <w:sz w:val="20"/>
          <w:szCs w:val="20"/>
        </w:rPr>
      </w:pPr>
      <w:r w:rsidRPr="002C6340">
        <w:rPr>
          <w:rFonts w:ascii="Arial" w:hAnsi="Arial" w:cs="Arial"/>
          <w:sz w:val="20"/>
          <w:szCs w:val="20"/>
        </w:rPr>
        <w:t xml:space="preserve">(iv) Is it important to maintain the emphasis on floating restrooms serving only the boating public? If we were to allow floating restrooms to be connected to docks, what approaches would restrict use to serve only the boating public? </w:t>
      </w:r>
    </w:p>
    <w:p w:rsidR="00BF2983" w:rsidRPr="002C6340" w:rsidRDefault="00BF2983" w:rsidP="00BF2983">
      <w:pPr>
        <w:rPr>
          <w:rFonts w:ascii="Arial" w:hAnsi="Arial" w:cs="Arial"/>
          <w:sz w:val="20"/>
          <w:szCs w:val="20"/>
        </w:rPr>
      </w:pPr>
      <w:r w:rsidRPr="002C6340">
        <w:rPr>
          <w:rFonts w:ascii="Arial" w:hAnsi="Arial" w:cs="Arial"/>
          <w:sz w:val="20"/>
          <w:szCs w:val="20"/>
        </w:rPr>
        <w:t xml:space="preserve">(v) What approaches would ensure that floating restrooms are designed to limit land-side access and potential over-use by the non-boating public? </w:t>
      </w:r>
    </w:p>
    <w:p w:rsidR="00BF2983" w:rsidRPr="002C6340" w:rsidRDefault="00BF2983" w:rsidP="00BF2983">
      <w:pPr>
        <w:rPr>
          <w:rFonts w:ascii="Arial" w:hAnsi="Arial" w:cs="Arial"/>
          <w:sz w:val="20"/>
          <w:szCs w:val="20"/>
        </w:rPr>
      </w:pPr>
      <w:r w:rsidRPr="002C6340">
        <w:rPr>
          <w:rFonts w:ascii="Arial" w:hAnsi="Arial" w:cs="Arial"/>
          <w:sz w:val="20"/>
          <w:szCs w:val="20"/>
        </w:rPr>
        <w:t>(vi) Should we participate in efforts to develop standards or best management practices for floating restrooms?</w:t>
      </w:r>
    </w:p>
    <w:tbl>
      <w:tblPr>
        <w:tblStyle w:val="LightGrid-Accent1"/>
        <w:tblW w:w="0" w:type="auto"/>
        <w:tblLook w:val="04A0" w:firstRow="1" w:lastRow="0" w:firstColumn="1" w:lastColumn="0" w:noHBand="0" w:noVBand="1"/>
      </w:tblPr>
      <w:tblGrid>
        <w:gridCol w:w="3348"/>
        <w:gridCol w:w="5436"/>
        <w:gridCol w:w="4392"/>
      </w:tblGrid>
      <w:tr w:rsidR="002040E2" w:rsidRPr="002C6340" w:rsidTr="002040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2040E2">
            <w:pPr>
              <w:rPr>
                <w:rFonts w:ascii="Arial" w:hAnsi="Arial" w:cs="Arial"/>
                <w:sz w:val="20"/>
                <w:szCs w:val="20"/>
              </w:rPr>
            </w:pPr>
            <w:r w:rsidRPr="002C6340">
              <w:rPr>
                <w:rFonts w:ascii="Arial" w:hAnsi="Arial" w:cs="Arial"/>
                <w:sz w:val="20"/>
                <w:szCs w:val="20"/>
              </w:rPr>
              <w:t>Commenter</w:t>
            </w:r>
          </w:p>
        </w:tc>
        <w:tc>
          <w:tcPr>
            <w:tcW w:w="5436" w:type="dxa"/>
          </w:tcPr>
          <w:p w:rsidR="002040E2" w:rsidRPr="002C6340" w:rsidRDefault="002040E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4392" w:type="dxa"/>
          </w:tcPr>
          <w:p w:rsidR="002040E2" w:rsidRPr="002C6340" w:rsidRDefault="002040E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2040E2">
            <w:pPr>
              <w:rPr>
                <w:rFonts w:ascii="Arial" w:hAnsi="Arial" w:cs="Arial"/>
                <w:sz w:val="20"/>
                <w:szCs w:val="20"/>
              </w:rPr>
            </w:pPr>
            <w:r w:rsidRPr="002C6340">
              <w:rPr>
                <w:rFonts w:ascii="Arial" w:hAnsi="Arial" w:cs="Arial"/>
                <w:sz w:val="20"/>
                <w:szCs w:val="20"/>
              </w:rPr>
              <w:t>Marina Association of Texas</w:t>
            </w:r>
          </w:p>
        </w:tc>
        <w:tc>
          <w:tcPr>
            <w:tcW w:w="5436" w:type="dxa"/>
          </w:tcPr>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Issue 1 regarding dockside floating restrooms as an allowable CVA funded facility:</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All boaters eventually will “have to go” whether they have a bathroom on their boat or not. Odd that CVA program created to deal with human waste is the only program that won't fund a dockside restroom.</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Recommendations:</w:t>
            </w: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Permit dockside restrooms to be an eligible facility under the CVA program. To address non-boater use issue by considering the following limitations:</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Limit federal participation to 50% of restroom cost.</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Limit federal participation to $100,000 per facility.</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Require that the facility have signage viewable from the water as a "Public Restroom"</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Allow only stand-alone structures, no restrooms inside larger structures.</w:t>
            </w:r>
          </w:p>
          <w:p w:rsidR="00490341" w:rsidRPr="002C6340" w:rsidRDefault="00490341"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Require sponsor to commit to future O&amp;M costs</w:t>
            </w:r>
          </w:p>
          <w:p w:rsidR="00490341" w:rsidRPr="002C6340" w:rsidRDefault="00490341"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192916"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Allow security cameras/systems to be an allowable cost.</w:t>
            </w:r>
          </w:p>
        </w:tc>
        <w:tc>
          <w:tcPr>
            <w:tcW w:w="4392" w:type="dxa"/>
          </w:tcPr>
          <w:p w:rsidR="002040E2" w:rsidRPr="002C6340" w:rsidRDefault="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3158EC">
            <w:pPr>
              <w:rPr>
                <w:rFonts w:ascii="Arial" w:hAnsi="Arial" w:cs="Arial"/>
                <w:sz w:val="20"/>
                <w:szCs w:val="20"/>
              </w:rPr>
            </w:pPr>
            <w:r w:rsidRPr="002C6340">
              <w:rPr>
                <w:rFonts w:ascii="Arial" w:hAnsi="Arial" w:cs="Arial"/>
                <w:sz w:val="20"/>
                <w:szCs w:val="20"/>
              </w:rPr>
              <w:lastRenderedPageBreak/>
              <w:t>Oregon State Marine Board</w:t>
            </w:r>
          </w:p>
        </w:tc>
        <w:tc>
          <w:tcPr>
            <w:tcW w:w="5436" w:type="dxa"/>
          </w:tcPr>
          <w:p w:rsidR="002040E2" w:rsidRPr="002C6340" w:rsidRDefault="003158EC" w:rsidP="0049034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State of Oregon currently has facilities that are seasonally operated or</w:t>
            </w:r>
            <w:r w:rsidR="00490341" w:rsidRPr="002C6340">
              <w:rPr>
                <w:rFonts w:ascii="Arial" w:hAnsi="Arial" w:cs="Arial"/>
                <w:sz w:val="20"/>
                <w:szCs w:val="20"/>
              </w:rPr>
              <w:t xml:space="preserve"> </w:t>
            </w:r>
            <w:r w:rsidRPr="002C6340">
              <w:rPr>
                <w:rFonts w:ascii="Arial" w:hAnsi="Arial" w:cs="Arial"/>
                <w:sz w:val="20"/>
                <w:szCs w:val="20"/>
              </w:rPr>
              <w:t>intermittently closed due to cold weather. Additionally facilities located on</w:t>
            </w:r>
            <w:r w:rsidR="00490341" w:rsidRPr="002C6340">
              <w:rPr>
                <w:rFonts w:ascii="Arial" w:hAnsi="Arial" w:cs="Arial"/>
                <w:sz w:val="20"/>
                <w:szCs w:val="20"/>
              </w:rPr>
              <w:t xml:space="preserve"> </w:t>
            </w:r>
            <w:r w:rsidRPr="002C6340">
              <w:rPr>
                <w:rFonts w:ascii="Arial" w:hAnsi="Arial" w:cs="Arial"/>
                <w:sz w:val="20"/>
                <w:szCs w:val="20"/>
              </w:rPr>
              <w:t>reservoirs will experience seasonal closures when water is released to meet</w:t>
            </w:r>
            <w:r w:rsidR="00490341" w:rsidRPr="002C6340">
              <w:rPr>
                <w:rFonts w:ascii="Arial" w:hAnsi="Arial" w:cs="Arial"/>
                <w:sz w:val="20"/>
                <w:szCs w:val="20"/>
              </w:rPr>
              <w:t xml:space="preserve"> </w:t>
            </w:r>
            <w:r w:rsidRPr="002C6340">
              <w:rPr>
                <w:rFonts w:ascii="Arial" w:hAnsi="Arial" w:cs="Arial"/>
                <w:sz w:val="20"/>
                <w:szCs w:val="20"/>
              </w:rPr>
              <w:t>operational requirements for endangered species, power generation, irrigation</w:t>
            </w:r>
            <w:r w:rsidR="00490341" w:rsidRPr="002C6340">
              <w:rPr>
                <w:rFonts w:ascii="Arial" w:hAnsi="Arial" w:cs="Arial"/>
                <w:sz w:val="20"/>
                <w:szCs w:val="20"/>
              </w:rPr>
              <w:t xml:space="preserve"> </w:t>
            </w:r>
            <w:r w:rsidRPr="002C6340">
              <w:rPr>
                <w:rFonts w:ascii="Arial" w:hAnsi="Arial" w:cs="Arial"/>
                <w:sz w:val="20"/>
                <w:szCs w:val="20"/>
              </w:rPr>
              <w:t>and flood control. In the event a facility owner receives requests to use a</w:t>
            </w:r>
            <w:r w:rsidR="00490341" w:rsidRPr="002C6340">
              <w:rPr>
                <w:rFonts w:ascii="Arial" w:hAnsi="Arial" w:cs="Arial"/>
                <w:sz w:val="20"/>
                <w:szCs w:val="20"/>
              </w:rPr>
              <w:t xml:space="preserve"> </w:t>
            </w:r>
            <w:r w:rsidRPr="002C6340">
              <w:rPr>
                <w:rFonts w:ascii="Arial" w:hAnsi="Arial" w:cs="Arial"/>
                <w:sz w:val="20"/>
                <w:szCs w:val="20"/>
              </w:rPr>
              <w:t>pumpout during closures, we have offered add</w:t>
            </w:r>
            <w:r w:rsidR="00490341" w:rsidRPr="002C6340">
              <w:rPr>
                <w:rFonts w:ascii="Arial" w:hAnsi="Arial" w:cs="Arial"/>
                <w:sz w:val="20"/>
                <w:szCs w:val="20"/>
              </w:rPr>
              <w:t xml:space="preserve">itional grant opportunities for </w:t>
            </w:r>
            <w:r w:rsidRPr="002C6340">
              <w:rPr>
                <w:rFonts w:ascii="Arial" w:hAnsi="Arial" w:cs="Arial"/>
                <w:sz w:val="20"/>
                <w:szCs w:val="20"/>
              </w:rPr>
              <w:t>them to purchase a portable pumpout station which can easily be wint</w:t>
            </w:r>
            <w:r w:rsidR="00490341" w:rsidRPr="002C6340">
              <w:rPr>
                <w:rFonts w:ascii="Arial" w:hAnsi="Arial" w:cs="Arial"/>
                <w:sz w:val="20"/>
                <w:szCs w:val="20"/>
              </w:rPr>
              <w:t xml:space="preserve">erized </w:t>
            </w:r>
            <w:r w:rsidRPr="002C6340">
              <w:rPr>
                <w:rFonts w:ascii="Arial" w:hAnsi="Arial" w:cs="Arial"/>
                <w:sz w:val="20"/>
                <w:szCs w:val="20"/>
              </w:rPr>
              <w:t>or stored in a heated shop. The portable pump</w:t>
            </w:r>
            <w:r w:rsidR="00490341" w:rsidRPr="002C6340">
              <w:rPr>
                <w:rFonts w:ascii="Arial" w:hAnsi="Arial" w:cs="Arial"/>
                <w:sz w:val="20"/>
                <w:szCs w:val="20"/>
              </w:rPr>
              <w:t xml:space="preserve">out station can also serve as a </w:t>
            </w:r>
            <w:r w:rsidRPr="002C6340">
              <w:rPr>
                <w:rFonts w:ascii="Arial" w:hAnsi="Arial" w:cs="Arial"/>
                <w:sz w:val="20"/>
                <w:szCs w:val="20"/>
              </w:rPr>
              <w:t>backup in the event the stationary unit</w:t>
            </w:r>
            <w:r w:rsidR="00490341" w:rsidRPr="002C6340">
              <w:rPr>
                <w:rFonts w:ascii="Arial" w:hAnsi="Arial" w:cs="Arial"/>
                <w:sz w:val="20"/>
                <w:szCs w:val="20"/>
              </w:rPr>
              <w:t xml:space="preserve"> breaks during the peak boating </w:t>
            </w:r>
            <w:r w:rsidRPr="002C6340">
              <w:rPr>
                <w:rFonts w:ascii="Arial" w:hAnsi="Arial" w:cs="Arial"/>
                <w:sz w:val="20"/>
                <w:szCs w:val="20"/>
              </w:rPr>
              <w:t>season.</w:t>
            </w:r>
          </w:p>
        </w:tc>
        <w:tc>
          <w:tcPr>
            <w:tcW w:w="4392" w:type="dxa"/>
          </w:tcPr>
          <w:p w:rsidR="002040E2" w:rsidRPr="002C6340" w:rsidRDefault="002040E2">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9079C5">
            <w:pPr>
              <w:rPr>
                <w:rFonts w:ascii="Arial" w:hAnsi="Arial" w:cs="Arial"/>
                <w:sz w:val="20"/>
                <w:szCs w:val="20"/>
              </w:rPr>
            </w:pPr>
            <w:r w:rsidRPr="002C6340">
              <w:rPr>
                <w:rFonts w:ascii="Arial" w:hAnsi="Arial" w:cs="Arial"/>
                <w:sz w:val="20"/>
                <w:szCs w:val="20"/>
              </w:rPr>
              <w:t>Oregon State Marine Board (cont.)</w:t>
            </w:r>
          </w:p>
        </w:tc>
        <w:tc>
          <w:tcPr>
            <w:tcW w:w="5436" w:type="dxa"/>
          </w:tcPr>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Every state and territory should have some way to measure and monitor the effectiveness of the equipment. Any proposed rule should allow flexibility in how a state or territory would accomplish this</w:t>
            </w:r>
            <w:r w:rsidR="002C1DD7" w:rsidRPr="002C6340">
              <w:rPr>
                <w:rFonts w:ascii="Arial" w:hAnsi="Arial" w:cs="Arial"/>
                <w:sz w:val="20"/>
                <w:szCs w:val="20"/>
              </w:rPr>
              <w:t xml:space="preserve"> anticipated required reporting </w:t>
            </w:r>
            <w:r w:rsidRPr="002C6340">
              <w:rPr>
                <w:rFonts w:ascii="Arial" w:hAnsi="Arial" w:cs="Arial"/>
                <w:sz w:val="20"/>
                <w:szCs w:val="20"/>
              </w:rPr>
              <w:t xml:space="preserve">item. There are many different ways this could be accomplished such as flow meters, monitoring systems, mechanical event meters, log books or direct removal from an upland holding tank. I do want to caution USFWS that the number of gallons may not be a good measurement to determine the effectiveness of the equipment. There are many different factors that should be considered such as the state or territory’s </w:t>
            </w:r>
            <w:r w:rsidR="002C1DD7" w:rsidRPr="002C6340">
              <w:rPr>
                <w:rFonts w:ascii="Arial" w:hAnsi="Arial" w:cs="Arial"/>
                <w:sz w:val="20"/>
                <w:szCs w:val="20"/>
              </w:rPr>
              <w:t xml:space="preserve">boating season, size of typical </w:t>
            </w:r>
            <w:r w:rsidRPr="002C6340">
              <w:rPr>
                <w:rFonts w:ascii="Arial" w:hAnsi="Arial" w:cs="Arial"/>
                <w:sz w:val="20"/>
                <w:szCs w:val="20"/>
              </w:rPr>
              <w:t>boats and whether the sewage is concentrated or diluted. USFWS should also give consideration to the frequency of use. As an example if one</w:t>
            </w:r>
          </w:p>
          <w:p w:rsidR="002040E2" w:rsidRPr="002C6340" w:rsidRDefault="003158EC" w:rsidP="00DC78C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pumpout has a single event where 100 gallons of sewage is removed, is that more successful that a pumpout that has four 20-gallon events? Additionally, you can capture gallons from a floating res</w:t>
            </w:r>
            <w:r w:rsidR="002C1DD7" w:rsidRPr="002C6340">
              <w:rPr>
                <w:rFonts w:ascii="Arial" w:hAnsi="Arial" w:cs="Arial"/>
                <w:sz w:val="20"/>
                <w:szCs w:val="20"/>
              </w:rPr>
              <w:t xml:space="preserve">troom when you pump the holding </w:t>
            </w:r>
            <w:r w:rsidRPr="002C6340">
              <w:rPr>
                <w:rFonts w:ascii="Arial" w:hAnsi="Arial" w:cs="Arial"/>
                <w:sz w:val="20"/>
                <w:szCs w:val="20"/>
              </w:rPr>
              <w:t xml:space="preserve">tank but there can be significant variations in how many people used it. The average adult urinates 400-2000 milliliters per event, which equals 189 to 946 people using the floating restroom if 100 </w:t>
            </w:r>
            <w:r w:rsidR="002C1DD7" w:rsidRPr="002C6340">
              <w:rPr>
                <w:rFonts w:ascii="Arial" w:hAnsi="Arial" w:cs="Arial"/>
                <w:sz w:val="20"/>
                <w:szCs w:val="20"/>
              </w:rPr>
              <w:t xml:space="preserve">gallons of undiluted sewage was </w:t>
            </w:r>
            <w:r w:rsidRPr="002C6340">
              <w:rPr>
                <w:rFonts w:ascii="Arial" w:hAnsi="Arial" w:cs="Arial"/>
                <w:sz w:val="20"/>
                <w:szCs w:val="20"/>
              </w:rPr>
              <w:t xml:space="preserve">collected. Depending upon the floating restroom design the holding </w:t>
            </w:r>
            <w:r w:rsidR="002C1DD7" w:rsidRPr="002C6340">
              <w:rPr>
                <w:rFonts w:ascii="Arial" w:hAnsi="Arial" w:cs="Arial"/>
                <w:sz w:val="20"/>
                <w:szCs w:val="20"/>
              </w:rPr>
              <w:t xml:space="preserve">tank can </w:t>
            </w:r>
            <w:r w:rsidRPr="002C6340">
              <w:rPr>
                <w:rFonts w:ascii="Arial" w:hAnsi="Arial" w:cs="Arial"/>
                <w:sz w:val="20"/>
                <w:szCs w:val="20"/>
              </w:rPr>
              <w:t xml:space="preserve">be 200-1000 gallons and </w:t>
            </w:r>
            <w:r w:rsidRPr="002C6340">
              <w:rPr>
                <w:rFonts w:ascii="Arial" w:hAnsi="Arial" w:cs="Arial"/>
                <w:sz w:val="20"/>
                <w:szCs w:val="20"/>
              </w:rPr>
              <w:lastRenderedPageBreak/>
              <w:t>some designs are flushing systems mixing the sewage with water or vault style and do not dilute the sewage.</w:t>
            </w:r>
          </w:p>
        </w:tc>
        <w:tc>
          <w:tcPr>
            <w:tcW w:w="4392" w:type="dxa"/>
          </w:tcPr>
          <w:p w:rsidR="002040E2" w:rsidRPr="002C6340" w:rsidRDefault="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9079C5">
            <w:pPr>
              <w:rPr>
                <w:rFonts w:ascii="Arial" w:hAnsi="Arial" w:cs="Arial"/>
                <w:sz w:val="20"/>
                <w:szCs w:val="20"/>
              </w:rPr>
            </w:pPr>
            <w:r w:rsidRPr="002C6340">
              <w:rPr>
                <w:rFonts w:ascii="Arial" w:hAnsi="Arial" w:cs="Arial"/>
                <w:sz w:val="20"/>
                <w:szCs w:val="20"/>
              </w:rPr>
              <w:lastRenderedPageBreak/>
              <w:t>Oregon State Marine Board (cont.)</w:t>
            </w:r>
          </w:p>
        </w:tc>
        <w:tc>
          <w:tcPr>
            <w:tcW w:w="5436" w:type="dxa"/>
          </w:tcPr>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 The Oregon State Marine Board (OSMB) </w:t>
            </w:r>
            <w:r w:rsidR="002C1DD7" w:rsidRPr="002C6340">
              <w:rPr>
                <w:rFonts w:ascii="Arial" w:hAnsi="Arial" w:cs="Arial"/>
                <w:sz w:val="20"/>
                <w:szCs w:val="20"/>
              </w:rPr>
              <w:t xml:space="preserve">strongly supports that floating </w:t>
            </w:r>
            <w:r w:rsidRPr="002C6340">
              <w:rPr>
                <w:rFonts w:ascii="Arial" w:hAnsi="Arial" w:cs="Arial"/>
                <w:sz w:val="20"/>
                <w:szCs w:val="20"/>
              </w:rPr>
              <w:t>restrooms could be connected to shore.</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 Oregon is blessed with many boat accessible islands that are very</w:t>
            </w:r>
            <w:r w:rsidR="002C1DD7" w:rsidRPr="002C6340">
              <w:rPr>
                <w:rFonts w:ascii="Arial" w:hAnsi="Arial" w:cs="Arial"/>
                <w:sz w:val="20"/>
                <w:szCs w:val="20"/>
              </w:rPr>
              <w:t xml:space="preserve"> </w:t>
            </w:r>
            <w:r w:rsidRPr="002C6340">
              <w:rPr>
                <w:rFonts w:ascii="Arial" w:hAnsi="Arial" w:cs="Arial"/>
                <w:sz w:val="20"/>
                <w:szCs w:val="20"/>
              </w:rPr>
              <w:t>popular with recreational boaters who enjoy camping on the</w:t>
            </w:r>
            <w:r w:rsidR="002C1DD7" w:rsidRPr="002C6340">
              <w:rPr>
                <w:rFonts w:ascii="Arial" w:hAnsi="Arial" w:cs="Arial"/>
                <w:sz w:val="20"/>
                <w:szCs w:val="20"/>
              </w:rPr>
              <w:t xml:space="preserve"> </w:t>
            </w:r>
            <w:r w:rsidRPr="002C6340">
              <w:rPr>
                <w:rFonts w:ascii="Arial" w:hAnsi="Arial" w:cs="Arial"/>
                <w:sz w:val="20"/>
                <w:szCs w:val="20"/>
              </w:rPr>
              <w:t>islands, nature viewing, hiking or picnicking. Many of the islands</w:t>
            </w:r>
            <w:r w:rsidR="002C1DD7" w:rsidRPr="002C6340">
              <w:rPr>
                <w:rFonts w:ascii="Arial" w:hAnsi="Arial" w:cs="Arial"/>
                <w:sz w:val="20"/>
                <w:szCs w:val="20"/>
              </w:rPr>
              <w:t xml:space="preserve"> </w:t>
            </w:r>
            <w:r w:rsidRPr="002C6340">
              <w:rPr>
                <w:rFonts w:ascii="Arial" w:hAnsi="Arial" w:cs="Arial"/>
                <w:sz w:val="20"/>
                <w:szCs w:val="20"/>
              </w:rPr>
              <w:t>cannot support upland sanitation facilities due to cultural resources,</w:t>
            </w:r>
            <w:r w:rsidR="002C1DD7" w:rsidRPr="002C6340">
              <w:rPr>
                <w:rFonts w:ascii="Arial" w:hAnsi="Arial" w:cs="Arial"/>
                <w:sz w:val="20"/>
                <w:szCs w:val="20"/>
              </w:rPr>
              <w:t xml:space="preserve"> </w:t>
            </w:r>
            <w:r w:rsidRPr="002C6340">
              <w:rPr>
                <w:rFonts w:ascii="Arial" w:hAnsi="Arial" w:cs="Arial"/>
                <w:sz w:val="20"/>
                <w:szCs w:val="20"/>
              </w:rPr>
              <w:t>topography, seasonal flooding or disposal issues. Allowing landside</w:t>
            </w:r>
            <w:r w:rsidR="002C1DD7" w:rsidRPr="002C6340">
              <w:rPr>
                <w:rFonts w:ascii="Arial" w:hAnsi="Arial" w:cs="Arial"/>
                <w:sz w:val="20"/>
                <w:szCs w:val="20"/>
              </w:rPr>
              <w:t xml:space="preserve"> </w:t>
            </w:r>
            <w:r w:rsidRPr="002C6340">
              <w:rPr>
                <w:rFonts w:ascii="Arial" w:hAnsi="Arial" w:cs="Arial"/>
                <w:sz w:val="20"/>
                <w:szCs w:val="20"/>
              </w:rPr>
              <w:t>floating restroom connection to boat-in only sites will save money,</w:t>
            </w:r>
            <w:r w:rsidR="002C1DD7" w:rsidRPr="002C6340">
              <w:rPr>
                <w:rFonts w:ascii="Arial" w:hAnsi="Arial" w:cs="Arial"/>
                <w:sz w:val="20"/>
                <w:szCs w:val="20"/>
              </w:rPr>
              <w:t xml:space="preserve"> </w:t>
            </w:r>
            <w:r w:rsidRPr="002C6340">
              <w:rPr>
                <w:rFonts w:ascii="Arial" w:hAnsi="Arial" w:cs="Arial"/>
                <w:sz w:val="20"/>
                <w:szCs w:val="20"/>
              </w:rPr>
              <w:t>improve efficiency and serve a critical need. Additionally, floating</w:t>
            </w:r>
            <w:r w:rsidR="002C1DD7" w:rsidRPr="002C6340">
              <w:rPr>
                <w:rFonts w:ascii="Arial" w:hAnsi="Arial" w:cs="Arial"/>
                <w:sz w:val="20"/>
                <w:szCs w:val="20"/>
              </w:rPr>
              <w:t xml:space="preserve"> </w:t>
            </w:r>
            <w:r w:rsidRPr="002C6340">
              <w:rPr>
                <w:rFonts w:ascii="Arial" w:hAnsi="Arial" w:cs="Arial"/>
                <w:sz w:val="20"/>
                <w:szCs w:val="20"/>
              </w:rPr>
              <w:t>restrooms connected to marine fuel stations or on docks that are</w:t>
            </w:r>
            <w:r w:rsidR="002C1DD7" w:rsidRPr="002C6340">
              <w:rPr>
                <w:rFonts w:ascii="Arial" w:hAnsi="Arial" w:cs="Arial"/>
                <w:sz w:val="20"/>
                <w:szCs w:val="20"/>
              </w:rPr>
              <w:t xml:space="preserve"> </w:t>
            </w:r>
            <w:r w:rsidRPr="002C6340">
              <w:rPr>
                <w:rFonts w:ascii="Arial" w:hAnsi="Arial" w:cs="Arial"/>
                <w:sz w:val="20"/>
                <w:szCs w:val="20"/>
              </w:rPr>
              <w:t>more than 1000 feet from the nearest upland facilities would serve</w:t>
            </w:r>
            <w:r w:rsidR="002C1DD7" w:rsidRPr="002C6340">
              <w:rPr>
                <w:rFonts w:ascii="Arial" w:hAnsi="Arial" w:cs="Arial"/>
                <w:sz w:val="20"/>
                <w:szCs w:val="20"/>
              </w:rPr>
              <w:t xml:space="preserve"> </w:t>
            </w:r>
            <w:r w:rsidRPr="002C6340">
              <w:rPr>
                <w:rFonts w:ascii="Arial" w:hAnsi="Arial" w:cs="Arial"/>
                <w:sz w:val="20"/>
                <w:szCs w:val="20"/>
              </w:rPr>
              <w:t>boaters. Placement of a floatin</w:t>
            </w:r>
            <w:r w:rsidR="002C1DD7" w:rsidRPr="002C6340">
              <w:rPr>
                <w:rFonts w:ascii="Arial" w:hAnsi="Arial" w:cs="Arial"/>
                <w:sz w:val="20"/>
                <w:szCs w:val="20"/>
              </w:rPr>
              <w:t xml:space="preserve">g restroom in those areas would </w:t>
            </w:r>
            <w:r w:rsidRPr="002C6340">
              <w:rPr>
                <w:rFonts w:ascii="Arial" w:hAnsi="Arial" w:cs="Arial"/>
                <w:sz w:val="20"/>
                <w:szCs w:val="20"/>
              </w:rPr>
              <w:t>allow convenient, immediate relief for boaters. We have also</w:t>
            </w:r>
            <w:r w:rsidR="002C1DD7" w:rsidRPr="002C6340">
              <w:rPr>
                <w:rFonts w:ascii="Arial" w:hAnsi="Arial" w:cs="Arial"/>
                <w:sz w:val="20"/>
                <w:szCs w:val="20"/>
              </w:rPr>
              <w:t xml:space="preserve"> </w:t>
            </w:r>
            <w:r w:rsidRPr="002C6340">
              <w:rPr>
                <w:rFonts w:ascii="Arial" w:hAnsi="Arial" w:cs="Arial"/>
                <w:sz w:val="20"/>
                <w:szCs w:val="20"/>
              </w:rPr>
              <w:t>received requests to have a floating restroom temporarily</w:t>
            </w:r>
            <w:r w:rsidR="002C1DD7" w:rsidRPr="002C6340">
              <w:rPr>
                <w:rFonts w:ascii="Arial" w:hAnsi="Arial" w:cs="Arial"/>
                <w:sz w:val="20"/>
                <w:szCs w:val="20"/>
              </w:rPr>
              <w:t xml:space="preserve"> </w:t>
            </w:r>
            <w:r w:rsidRPr="002C6340">
              <w:rPr>
                <w:rFonts w:ascii="Arial" w:hAnsi="Arial" w:cs="Arial"/>
                <w:sz w:val="20"/>
                <w:szCs w:val="20"/>
              </w:rPr>
              <w:t>connected to a dock during boating events such as Rose Festival,</w:t>
            </w:r>
            <w:r w:rsidR="002C1DD7" w:rsidRPr="002C6340">
              <w:rPr>
                <w:rFonts w:ascii="Arial" w:hAnsi="Arial" w:cs="Arial"/>
                <w:sz w:val="20"/>
                <w:szCs w:val="20"/>
              </w:rPr>
              <w:t xml:space="preserve"> </w:t>
            </w:r>
            <w:r w:rsidRPr="002C6340">
              <w:rPr>
                <w:rFonts w:ascii="Arial" w:hAnsi="Arial" w:cs="Arial"/>
                <w:sz w:val="20"/>
                <w:szCs w:val="20"/>
              </w:rPr>
              <w:t>summer concerts, Christmas ships, or regattas to serve boater’s</w:t>
            </w:r>
            <w:r w:rsidR="002C1DD7" w:rsidRPr="002C6340">
              <w:rPr>
                <w:rFonts w:ascii="Arial" w:hAnsi="Arial" w:cs="Arial"/>
                <w:sz w:val="20"/>
                <w:szCs w:val="20"/>
              </w:rPr>
              <w:t xml:space="preserve"> </w:t>
            </w:r>
            <w:r w:rsidRPr="002C6340">
              <w:rPr>
                <w:rFonts w:ascii="Arial" w:hAnsi="Arial" w:cs="Arial"/>
                <w:sz w:val="20"/>
                <w:szCs w:val="20"/>
              </w:rPr>
              <w:t>needs. Floating restrooms are not intended to serve boats that</w:t>
            </w:r>
            <w:r w:rsidR="002C1DD7" w:rsidRPr="002C6340">
              <w:rPr>
                <w:rFonts w:ascii="Arial" w:hAnsi="Arial" w:cs="Arial"/>
                <w:sz w:val="20"/>
                <w:szCs w:val="20"/>
              </w:rPr>
              <w:t xml:space="preserve"> </w:t>
            </w:r>
            <w:r w:rsidRPr="002C6340">
              <w:rPr>
                <w:rFonts w:ascii="Arial" w:hAnsi="Arial" w:cs="Arial"/>
                <w:sz w:val="20"/>
                <w:szCs w:val="20"/>
              </w:rPr>
              <w:t>have holding tanks, but instead serv</w:t>
            </w:r>
            <w:r w:rsidR="002C1DD7" w:rsidRPr="002C6340">
              <w:rPr>
                <w:rFonts w:ascii="Arial" w:hAnsi="Arial" w:cs="Arial"/>
                <w:sz w:val="20"/>
                <w:szCs w:val="20"/>
              </w:rPr>
              <w:t xml:space="preserve">e boaters on smaller boats that </w:t>
            </w:r>
            <w:r w:rsidRPr="002C6340">
              <w:rPr>
                <w:rFonts w:ascii="Arial" w:hAnsi="Arial" w:cs="Arial"/>
                <w:sz w:val="20"/>
                <w:szCs w:val="20"/>
              </w:rPr>
              <w:t>do not have modern conveniences.</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ii. A few jurisdictions have floating structure codes that cover floating</w:t>
            </w:r>
            <w:r w:rsidR="002C1DD7" w:rsidRPr="002C6340">
              <w:rPr>
                <w:rFonts w:ascii="Arial" w:hAnsi="Arial" w:cs="Arial"/>
                <w:sz w:val="20"/>
                <w:szCs w:val="20"/>
              </w:rPr>
              <w:t xml:space="preserve"> </w:t>
            </w:r>
            <w:r w:rsidRPr="002C6340">
              <w:rPr>
                <w:rFonts w:ascii="Arial" w:hAnsi="Arial" w:cs="Arial"/>
                <w:sz w:val="20"/>
                <w:szCs w:val="20"/>
              </w:rPr>
              <w:t>restrooms. The most frequent issu</w:t>
            </w:r>
            <w:r w:rsidR="002C1DD7" w:rsidRPr="002C6340">
              <w:rPr>
                <w:rFonts w:ascii="Arial" w:hAnsi="Arial" w:cs="Arial"/>
                <w:sz w:val="20"/>
                <w:szCs w:val="20"/>
              </w:rPr>
              <w:t xml:space="preserve">e that must be addressed is the </w:t>
            </w:r>
            <w:r w:rsidRPr="002C6340">
              <w:rPr>
                <w:rFonts w:ascii="Arial" w:hAnsi="Arial" w:cs="Arial"/>
                <w:sz w:val="20"/>
                <w:szCs w:val="20"/>
              </w:rPr>
              <w:t>lack of fire suppression on the floating restroom structure.</w:t>
            </w:r>
            <w:r w:rsidR="00DC78C1" w:rsidRPr="002C6340">
              <w:rPr>
                <w:rFonts w:ascii="Arial" w:hAnsi="Arial" w:cs="Arial"/>
                <w:sz w:val="20"/>
                <w:szCs w:val="20"/>
              </w:rPr>
              <w:t xml:space="preserve"> </w:t>
            </w:r>
            <w:r w:rsidRPr="002C6340">
              <w:rPr>
                <w:rFonts w:ascii="Arial" w:hAnsi="Arial" w:cs="Arial"/>
                <w:sz w:val="20"/>
                <w:szCs w:val="20"/>
              </w:rPr>
              <w:t>Regulatory permits issued by the US Army Corps of Engineers,</w:t>
            </w:r>
            <w:r w:rsidR="002C1DD7" w:rsidRPr="002C6340">
              <w:rPr>
                <w:rFonts w:ascii="Arial" w:hAnsi="Arial" w:cs="Arial"/>
                <w:sz w:val="20"/>
                <w:szCs w:val="20"/>
              </w:rPr>
              <w:t xml:space="preserve"> </w:t>
            </w:r>
            <w:r w:rsidRPr="002C6340">
              <w:rPr>
                <w:rFonts w:ascii="Arial" w:hAnsi="Arial" w:cs="Arial"/>
                <w:sz w:val="20"/>
                <w:szCs w:val="20"/>
              </w:rPr>
              <w:t>Oregon Department of Environmental Quality and Oregon</w:t>
            </w:r>
            <w:r w:rsidR="002C1DD7" w:rsidRPr="002C6340">
              <w:rPr>
                <w:rFonts w:ascii="Arial" w:hAnsi="Arial" w:cs="Arial"/>
                <w:sz w:val="20"/>
                <w:szCs w:val="20"/>
              </w:rPr>
              <w:t xml:space="preserve"> </w:t>
            </w:r>
            <w:r w:rsidRPr="002C6340">
              <w:rPr>
                <w:rFonts w:ascii="Arial" w:hAnsi="Arial" w:cs="Arial"/>
                <w:sz w:val="20"/>
                <w:szCs w:val="20"/>
              </w:rPr>
              <w:t>Department of State Lands will also dictate terms and conditions for</w:t>
            </w:r>
            <w:r w:rsidR="002C1DD7" w:rsidRPr="002C6340">
              <w:rPr>
                <w:rFonts w:ascii="Arial" w:hAnsi="Arial" w:cs="Arial"/>
                <w:sz w:val="20"/>
                <w:szCs w:val="20"/>
              </w:rPr>
              <w:t xml:space="preserve"> </w:t>
            </w:r>
            <w:r w:rsidRPr="002C6340">
              <w:rPr>
                <w:rFonts w:ascii="Arial" w:hAnsi="Arial" w:cs="Arial"/>
                <w:sz w:val="20"/>
                <w:szCs w:val="20"/>
              </w:rPr>
              <w:t>the installation of a floating restroom lo</w:t>
            </w:r>
            <w:r w:rsidR="002C1DD7" w:rsidRPr="002C6340">
              <w:rPr>
                <w:rFonts w:ascii="Arial" w:hAnsi="Arial" w:cs="Arial"/>
                <w:sz w:val="20"/>
                <w:szCs w:val="20"/>
              </w:rPr>
              <w:t xml:space="preserve">cated on endangered </w:t>
            </w:r>
            <w:r w:rsidRPr="002C6340">
              <w:rPr>
                <w:rFonts w:ascii="Arial" w:hAnsi="Arial" w:cs="Arial"/>
                <w:sz w:val="20"/>
                <w:szCs w:val="20"/>
              </w:rPr>
              <w:t>species listed waterways.</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iii. Floating restrooms have been insta</w:t>
            </w:r>
            <w:r w:rsidR="002C1DD7" w:rsidRPr="002C6340">
              <w:rPr>
                <w:rFonts w:ascii="Arial" w:hAnsi="Arial" w:cs="Arial"/>
                <w:sz w:val="20"/>
                <w:szCs w:val="20"/>
              </w:rPr>
              <w:t xml:space="preserve">lled in Oregon for more than 20 </w:t>
            </w:r>
            <w:r w:rsidRPr="002C6340">
              <w:rPr>
                <w:rFonts w:ascii="Arial" w:hAnsi="Arial" w:cs="Arial"/>
                <w:sz w:val="20"/>
                <w:szCs w:val="20"/>
              </w:rPr>
              <w:t>years and little to no vandalism occurs. In general boaters respect and value the availability of th</w:t>
            </w:r>
            <w:r w:rsidR="002C1DD7" w:rsidRPr="002C6340">
              <w:rPr>
                <w:rFonts w:ascii="Arial" w:hAnsi="Arial" w:cs="Arial"/>
                <w:sz w:val="20"/>
                <w:szCs w:val="20"/>
              </w:rPr>
              <w:t xml:space="preserve">e restrooms. Site selection and </w:t>
            </w:r>
            <w:r w:rsidRPr="002C6340">
              <w:rPr>
                <w:rFonts w:ascii="Arial" w:hAnsi="Arial" w:cs="Arial"/>
                <w:sz w:val="20"/>
                <w:szCs w:val="20"/>
              </w:rPr>
              <w:t>location is thoroughly discussed with the facility owner so they</w:t>
            </w:r>
            <w:r w:rsidR="002C1DD7" w:rsidRPr="002C6340">
              <w:rPr>
                <w:rFonts w:ascii="Arial" w:hAnsi="Arial" w:cs="Arial"/>
                <w:sz w:val="20"/>
                <w:szCs w:val="20"/>
              </w:rPr>
              <w:t xml:space="preserve"> </w:t>
            </w:r>
            <w:r w:rsidRPr="002C6340">
              <w:rPr>
                <w:rFonts w:ascii="Arial" w:hAnsi="Arial" w:cs="Arial"/>
                <w:sz w:val="20"/>
                <w:szCs w:val="20"/>
              </w:rPr>
              <w:t>understand and can help determin</w:t>
            </w:r>
            <w:r w:rsidR="002C1DD7" w:rsidRPr="002C6340">
              <w:rPr>
                <w:rFonts w:ascii="Arial" w:hAnsi="Arial" w:cs="Arial"/>
                <w:sz w:val="20"/>
                <w:szCs w:val="20"/>
              </w:rPr>
              <w:t xml:space="preserve">e the best location to meet the </w:t>
            </w:r>
            <w:r w:rsidRPr="002C6340">
              <w:rPr>
                <w:rFonts w:ascii="Arial" w:hAnsi="Arial" w:cs="Arial"/>
                <w:sz w:val="20"/>
                <w:szCs w:val="20"/>
              </w:rPr>
              <w:t>boater’s needs. Floating restrooms should be constructed of</w:t>
            </w:r>
            <w:r w:rsidR="002C1DD7" w:rsidRPr="002C6340">
              <w:rPr>
                <w:rFonts w:ascii="Arial" w:hAnsi="Arial" w:cs="Arial"/>
                <w:sz w:val="20"/>
                <w:szCs w:val="20"/>
              </w:rPr>
              <w:t xml:space="preserve"> </w:t>
            </w:r>
            <w:r w:rsidRPr="002C6340">
              <w:rPr>
                <w:rFonts w:ascii="Arial" w:hAnsi="Arial" w:cs="Arial"/>
                <w:sz w:val="20"/>
                <w:szCs w:val="20"/>
              </w:rPr>
              <w:lastRenderedPageBreak/>
              <w:t>materials that are vandalism resistant and easy to maintain. Things</w:t>
            </w:r>
            <w:r w:rsidR="002C1DD7" w:rsidRPr="002C6340">
              <w:rPr>
                <w:rFonts w:ascii="Arial" w:hAnsi="Arial" w:cs="Arial"/>
                <w:sz w:val="20"/>
                <w:szCs w:val="20"/>
              </w:rPr>
              <w:t xml:space="preserve"> </w:t>
            </w:r>
            <w:r w:rsidRPr="002C6340">
              <w:rPr>
                <w:rFonts w:ascii="Arial" w:hAnsi="Arial" w:cs="Arial"/>
                <w:sz w:val="20"/>
                <w:szCs w:val="20"/>
              </w:rPr>
              <w:t xml:space="preserve">to consider when connected to </w:t>
            </w:r>
            <w:r w:rsidR="002C1DD7" w:rsidRPr="002C6340">
              <w:rPr>
                <w:rFonts w:ascii="Arial" w:hAnsi="Arial" w:cs="Arial"/>
                <w:sz w:val="20"/>
                <w:szCs w:val="20"/>
              </w:rPr>
              <w:t xml:space="preserve">a dock should include lighting, </w:t>
            </w:r>
            <w:r w:rsidRPr="002C6340">
              <w:rPr>
                <w:rFonts w:ascii="Arial" w:hAnsi="Arial" w:cs="Arial"/>
                <w:sz w:val="20"/>
                <w:szCs w:val="20"/>
              </w:rPr>
              <w:t>cameras, staff presence and accessibility to the general public.</w:t>
            </w:r>
            <w:r w:rsidR="00DC78C1" w:rsidRPr="002C6340">
              <w:rPr>
                <w:rFonts w:ascii="Arial" w:hAnsi="Arial" w:cs="Arial"/>
                <w:sz w:val="20"/>
                <w:szCs w:val="20"/>
              </w:rPr>
              <w:t xml:space="preserve"> </w:t>
            </w:r>
            <w:r w:rsidRPr="002C6340">
              <w:rPr>
                <w:rFonts w:ascii="Arial" w:hAnsi="Arial" w:cs="Arial"/>
                <w:sz w:val="20"/>
                <w:szCs w:val="20"/>
              </w:rPr>
              <w:t>The State needs to emphasize to the applicant that the</w:t>
            </w:r>
            <w:r w:rsidR="002C1DD7" w:rsidRPr="002C6340">
              <w:rPr>
                <w:rFonts w:ascii="Arial" w:hAnsi="Arial" w:cs="Arial"/>
                <w:sz w:val="20"/>
                <w:szCs w:val="20"/>
              </w:rPr>
              <w:t xml:space="preserve"> </w:t>
            </w:r>
            <w:r w:rsidRPr="002C6340">
              <w:rPr>
                <w:rFonts w:ascii="Arial" w:hAnsi="Arial" w:cs="Arial"/>
                <w:sz w:val="20"/>
                <w:szCs w:val="20"/>
              </w:rPr>
              <w:t>maintenance responsibility is their</w:t>
            </w:r>
            <w:r w:rsidR="002C1DD7" w:rsidRPr="002C6340">
              <w:rPr>
                <w:rFonts w:ascii="Arial" w:hAnsi="Arial" w:cs="Arial"/>
                <w:sz w:val="20"/>
                <w:szCs w:val="20"/>
              </w:rPr>
              <w:t xml:space="preserve">s during the useful life of the </w:t>
            </w:r>
            <w:r w:rsidRPr="002C6340">
              <w:rPr>
                <w:rFonts w:ascii="Arial" w:hAnsi="Arial" w:cs="Arial"/>
                <w:sz w:val="20"/>
                <w:szCs w:val="20"/>
              </w:rPr>
              <w:t>floating restroom and who is the intended user.</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iv. Having floating restrooms that serve the boating public can be</w:t>
            </w:r>
            <w:r w:rsidR="002C1DD7" w:rsidRPr="002C6340">
              <w:rPr>
                <w:rFonts w:ascii="Arial" w:hAnsi="Arial" w:cs="Arial"/>
                <w:sz w:val="20"/>
                <w:szCs w:val="20"/>
              </w:rPr>
              <w:t xml:space="preserve"> </w:t>
            </w:r>
            <w:r w:rsidRPr="002C6340">
              <w:rPr>
                <w:rFonts w:ascii="Arial" w:hAnsi="Arial" w:cs="Arial"/>
                <w:sz w:val="20"/>
                <w:szCs w:val="20"/>
              </w:rPr>
              <w:t>maintained by having them locate</w:t>
            </w:r>
            <w:r w:rsidR="002C1DD7" w:rsidRPr="002C6340">
              <w:rPr>
                <w:rFonts w:ascii="Arial" w:hAnsi="Arial" w:cs="Arial"/>
                <w:sz w:val="20"/>
                <w:szCs w:val="20"/>
              </w:rPr>
              <w:t xml:space="preserve">d at boat-in only access sites, </w:t>
            </w:r>
            <w:r w:rsidRPr="002C6340">
              <w:rPr>
                <w:rFonts w:ascii="Arial" w:hAnsi="Arial" w:cs="Arial"/>
                <w:sz w:val="20"/>
                <w:szCs w:val="20"/>
              </w:rPr>
              <w:t>marine fuel stations or on docks that are restricted for boater use.</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158EC"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v. Require States to identify the prorated</w:t>
            </w:r>
            <w:r w:rsidR="002C1DD7" w:rsidRPr="002C6340">
              <w:rPr>
                <w:rFonts w:ascii="Arial" w:hAnsi="Arial" w:cs="Arial"/>
                <w:sz w:val="20"/>
                <w:szCs w:val="20"/>
              </w:rPr>
              <w:t xml:space="preserve"> use for boating and nonboating </w:t>
            </w:r>
            <w:r w:rsidRPr="002C6340">
              <w:rPr>
                <w:rFonts w:ascii="Arial" w:hAnsi="Arial" w:cs="Arial"/>
                <w:sz w:val="20"/>
                <w:szCs w:val="20"/>
              </w:rPr>
              <w:t>activities. See response under item iv. above for further</w:t>
            </w:r>
            <w:r w:rsidR="002C1DD7" w:rsidRPr="002C6340">
              <w:rPr>
                <w:rFonts w:ascii="Arial" w:hAnsi="Arial" w:cs="Arial"/>
                <w:sz w:val="20"/>
                <w:szCs w:val="20"/>
              </w:rPr>
              <w:t xml:space="preserve"> </w:t>
            </w:r>
            <w:r w:rsidRPr="002C6340">
              <w:rPr>
                <w:rFonts w:ascii="Arial" w:hAnsi="Arial" w:cs="Arial"/>
                <w:sz w:val="20"/>
                <w:szCs w:val="20"/>
              </w:rPr>
              <w:t>guidance.</w:t>
            </w:r>
          </w:p>
          <w:p w:rsidR="002C1DD7" w:rsidRPr="002C6340" w:rsidRDefault="002C1DD7"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2040E2" w:rsidRPr="002C6340" w:rsidRDefault="003158EC" w:rsidP="00DC78C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vi. USFWS should participate in effor</w:t>
            </w:r>
            <w:r w:rsidR="002C1DD7" w:rsidRPr="002C6340">
              <w:rPr>
                <w:rFonts w:ascii="Arial" w:hAnsi="Arial" w:cs="Arial"/>
                <w:sz w:val="20"/>
                <w:szCs w:val="20"/>
              </w:rPr>
              <w:t xml:space="preserve">ts to develop standards or best </w:t>
            </w:r>
            <w:r w:rsidRPr="002C6340">
              <w:rPr>
                <w:rFonts w:ascii="Arial" w:hAnsi="Arial" w:cs="Arial"/>
                <w:sz w:val="20"/>
                <w:szCs w:val="20"/>
              </w:rPr>
              <w:t>management practices for all elements of the Clean Vessel Act.</w:t>
            </w:r>
            <w:r w:rsidR="00DC78C1" w:rsidRPr="002C6340">
              <w:rPr>
                <w:rFonts w:ascii="Arial" w:hAnsi="Arial" w:cs="Arial"/>
                <w:sz w:val="20"/>
                <w:szCs w:val="20"/>
              </w:rPr>
              <w:t xml:space="preserve"> </w:t>
            </w:r>
            <w:r w:rsidRPr="002C6340">
              <w:rPr>
                <w:rFonts w:ascii="Arial" w:hAnsi="Arial" w:cs="Arial"/>
                <w:sz w:val="20"/>
                <w:szCs w:val="20"/>
              </w:rPr>
              <w:t>Guidance documents are beneficial to States and applicants.</w:t>
            </w:r>
          </w:p>
        </w:tc>
        <w:tc>
          <w:tcPr>
            <w:tcW w:w="4392" w:type="dxa"/>
          </w:tcPr>
          <w:p w:rsidR="002040E2" w:rsidRPr="002C6340" w:rsidRDefault="002040E2">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490341">
            <w:pPr>
              <w:rPr>
                <w:rFonts w:ascii="Arial" w:hAnsi="Arial" w:cs="Arial"/>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w:t>
            </w:r>
          </w:p>
        </w:tc>
        <w:tc>
          <w:tcPr>
            <w:tcW w:w="5436" w:type="dxa"/>
          </w:tcPr>
          <w:p w:rsidR="002040E2"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E2E2E"/>
                <w:sz w:val="20"/>
                <w:szCs w:val="20"/>
              </w:rPr>
            </w:pPr>
            <w:r w:rsidRPr="002C6340">
              <w:rPr>
                <w:rFonts w:ascii="Arial" w:hAnsi="Arial" w:cs="Arial"/>
                <w:color w:val="1A1A1A"/>
                <w:sz w:val="20"/>
                <w:szCs w:val="20"/>
              </w:rPr>
              <w:t xml:space="preserve">The </w:t>
            </w:r>
            <w:r w:rsidRPr="002C6340">
              <w:rPr>
                <w:rFonts w:ascii="Arial" w:hAnsi="Arial" w:cs="Arial"/>
                <w:color w:val="2E2E2E"/>
                <w:sz w:val="20"/>
                <w:szCs w:val="20"/>
              </w:rPr>
              <w:t xml:space="preserve">NJCVAP is not aware of any </w:t>
            </w:r>
            <w:r w:rsidRPr="002C6340">
              <w:rPr>
                <w:rFonts w:ascii="Arial" w:hAnsi="Arial" w:cs="Arial"/>
                <w:color w:val="1A1A1A"/>
                <w:sz w:val="20"/>
                <w:szCs w:val="20"/>
              </w:rPr>
              <w:t xml:space="preserve">technology </w:t>
            </w:r>
            <w:r w:rsidRPr="002C6340">
              <w:rPr>
                <w:rFonts w:ascii="Arial" w:hAnsi="Arial" w:cs="Arial"/>
                <w:color w:val="2E2E2E"/>
                <w:sz w:val="20"/>
                <w:szCs w:val="20"/>
              </w:rPr>
              <w:t xml:space="preserve">or </w:t>
            </w:r>
            <w:r w:rsidRPr="002C6340">
              <w:rPr>
                <w:rFonts w:ascii="Arial" w:hAnsi="Arial" w:cs="Arial"/>
                <w:color w:val="1A1A1A"/>
                <w:sz w:val="20"/>
                <w:szCs w:val="20"/>
              </w:rPr>
              <w:t xml:space="preserve">technique that </w:t>
            </w:r>
            <w:r w:rsidRPr="002C6340">
              <w:rPr>
                <w:rFonts w:ascii="Arial" w:hAnsi="Arial" w:cs="Arial"/>
                <w:color w:val="2E2E2E"/>
                <w:sz w:val="20"/>
                <w:szCs w:val="20"/>
              </w:rPr>
              <w:t xml:space="preserve">would address the </w:t>
            </w:r>
            <w:r w:rsidRPr="002C6340">
              <w:rPr>
                <w:rFonts w:ascii="Arial" w:hAnsi="Arial" w:cs="Arial"/>
                <w:color w:val="1A1A1A"/>
                <w:sz w:val="20"/>
                <w:szCs w:val="20"/>
              </w:rPr>
              <w:t xml:space="preserve">need </w:t>
            </w:r>
            <w:r w:rsidRPr="002C6340">
              <w:rPr>
                <w:rFonts w:ascii="Arial" w:hAnsi="Arial" w:cs="Arial"/>
                <w:color w:val="2E2E2E"/>
                <w:sz w:val="20"/>
                <w:szCs w:val="20"/>
              </w:rPr>
              <w:t xml:space="preserve">for </w:t>
            </w:r>
            <w:r w:rsidRPr="002C6340">
              <w:rPr>
                <w:rFonts w:ascii="Arial" w:hAnsi="Arial" w:cs="Arial"/>
                <w:color w:val="1A1A1A"/>
                <w:sz w:val="20"/>
                <w:szCs w:val="20"/>
              </w:rPr>
              <w:t xml:space="preserve">pumpout </w:t>
            </w:r>
            <w:r w:rsidRPr="002C6340">
              <w:rPr>
                <w:rFonts w:ascii="Arial" w:hAnsi="Arial" w:cs="Arial"/>
                <w:color w:val="2E2E2E"/>
                <w:sz w:val="20"/>
                <w:szCs w:val="20"/>
              </w:rPr>
              <w:t xml:space="preserve">services </w:t>
            </w:r>
            <w:r w:rsidRPr="002C6340">
              <w:rPr>
                <w:rFonts w:ascii="Arial" w:hAnsi="Arial" w:cs="Arial"/>
                <w:color w:val="1A1A1A"/>
                <w:sz w:val="20"/>
                <w:szCs w:val="20"/>
              </w:rPr>
              <w:t xml:space="preserve">in </w:t>
            </w:r>
            <w:r w:rsidRPr="002C6340">
              <w:rPr>
                <w:rFonts w:ascii="Arial" w:hAnsi="Arial" w:cs="Arial"/>
                <w:color w:val="2E2E2E"/>
                <w:sz w:val="20"/>
                <w:szCs w:val="20"/>
              </w:rPr>
              <w:t>cold weather areas.</w:t>
            </w:r>
          </w:p>
        </w:tc>
        <w:tc>
          <w:tcPr>
            <w:tcW w:w="4392" w:type="dxa"/>
          </w:tcPr>
          <w:p w:rsidR="002040E2" w:rsidRPr="002C6340" w:rsidRDefault="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490341">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 (cont.)</w:t>
            </w:r>
          </w:p>
        </w:tc>
        <w:tc>
          <w:tcPr>
            <w:tcW w:w="5436" w:type="dxa"/>
          </w:tcPr>
          <w:p w:rsidR="00490341"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E2E2E"/>
                <w:sz w:val="20"/>
                <w:szCs w:val="20"/>
              </w:rPr>
            </w:pPr>
            <w:r w:rsidRPr="002C6340">
              <w:rPr>
                <w:rFonts w:ascii="Arial" w:hAnsi="Arial" w:cs="Arial"/>
                <w:color w:val="2E2E2E"/>
                <w:sz w:val="20"/>
                <w:szCs w:val="20"/>
              </w:rPr>
              <w:t xml:space="preserve">Monitoring </w:t>
            </w:r>
            <w:r w:rsidRPr="002C6340">
              <w:rPr>
                <w:rFonts w:ascii="Arial" w:hAnsi="Arial" w:cs="Arial"/>
                <w:color w:val="1A1A1A"/>
                <w:sz w:val="20"/>
                <w:szCs w:val="20"/>
              </w:rPr>
              <w:t xml:space="preserve">the amount of </w:t>
            </w:r>
            <w:r w:rsidRPr="002C6340">
              <w:rPr>
                <w:rFonts w:ascii="Arial" w:hAnsi="Arial" w:cs="Arial"/>
                <w:color w:val="2E2E2E"/>
                <w:sz w:val="20"/>
                <w:szCs w:val="20"/>
              </w:rPr>
              <w:t xml:space="preserve">waste </w:t>
            </w:r>
            <w:r w:rsidRPr="002C6340">
              <w:rPr>
                <w:rFonts w:ascii="Arial" w:hAnsi="Arial" w:cs="Arial"/>
                <w:color w:val="1A1A1A"/>
                <w:sz w:val="20"/>
                <w:szCs w:val="20"/>
              </w:rPr>
              <w:t xml:space="preserve">removed by </w:t>
            </w:r>
            <w:r w:rsidRPr="002C6340">
              <w:rPr>
                <w:rFonts w:ascii="Arial" w:hAnsi="Arial" w:cs="Arial"/>
                <w:color w:val="2E2E2E"/>
                <w:sz w:val="20"/>
                <w:szCs w:val="20"/>
              </w:rPr>
              <w:t xml:space="preserve">pumpouts </w:t>
            </w:r>
            <w:r w:rsidRPr="002C6340">
              <w:rPr>
                <w:rFonts w:ascii="Arial" w:hAnsi="Arial" w:cs="Arial"/>
                <w:color w:val="1A1A1A"/>
                <w:sz w:val="20"/>
                <w:szCs w:val="20"/>
              </w:rPr>
              <w:t xml:space="preserve">is important to </w:t>
            </w:r>
            <w:r w:rsidRPr="002C6340">
              <w:rPr>
                <w:rFonts w:ascii="Arial" w:hAnsi="Arial" w:cs="Arial"/>
                <w:color w:val="2E2E2E"/>
                <w:sz w:val="20"/>
                <w:szCs w:val="20"/>
              </w:rPr>
              <w:t>the NJCVAP</w:t>
            </w:r>
            <w:r w:rsidRPr="002C6340">
              <w:rPr>
                <w:rFonts w:ascii="Arial" w:hAnsi="Arial" w:cs="Arial"/>
                <w:color w:val="4D4D4D"/>
                <w:sz w:val="20"/>
                <w:szCs w:val="20"/>
              </w:rPr>
              <w:t xml:space="preserve">. </w:t>
            </w:r>
            <w:r w:rsidRPr="002C6340">
              <w:rPr>
                <w:rFonts w:ascii="Arial" w:hAnsi="Arial" w:cs="Arial"/>
                <w:color w:val="2E2E2E"/>
                <w:sz w:val="20"/>
                <w:szCs w:val="20"/>
              </w:rPr>
              <w:t xml:space="preserve">Therefore, the NJCVAP supports regulations </w:t>
            </w:r>
            <w:r w:rsidRPr="002C6340">
              <w:rPr>
                <w:rFonts w:ascii="Arial" w:hAnsi="Arial" w:cs="Arial"/>
                <w:color w:val="1A1A1A"/>
                <w:sz w:val="20"/>
                <w:szCs w:val="20"/>
              </w:rPr>
              <w:t xml:space="preserve">that recommend </w:t>
            </w:r>
            <w:r w:rsidRPr="002C6340">
              <w:rPr>
                <w:rFonts w:ascii="Arial" w:hAnsi="Arial" w:cs="Arial"/>
                <w:color w:val="2E2E2E"/>
                <w:sz w:val="20"/>
                <w:szCs w:val="20"/>
              </w:rPr>
              <w:t xml:space="preserve">or </w:t>
            </w:r>
            <w:r w:rsidRPr="002C6340">
              <w:rPr>
                <w:rFonts w:ascii="Arial" w:hAnsi="Arial" w:cs="Arial"/>
                <w:color w:val="1A1A1A"/>
                <w:sz w:val="20"/>
                <w:szCs w:val="20"/>
              </w:rPr>
              <w:t xml:space="preserve">encourage the </w:t>
            </w:r>
            <w:r w:rsidRPr="002C6340">
              <w:rPr>
                <w:rFonts w:ascii="Arial" w:hAnsi="Arial" w:cs="Arial"/>
                <w:color w:val="2E2E2E"/>
                <w:sz w:val="20"/>
                <w:szCs w:val="20"/>
              </w:rPr>
              <w:t xml:space="preserve">addition of </w:t>
            </w:r>
            <w:r w:rsidRPr="002C6340">
              <w:rPr>
                <w:rFonts w:ascii="Arial" w:hAnsi="Arial" w:cs="Arial"/>
                <w:color w:val="1A1A1A"/>
                <w:sz w:val="20"/>
                <w:szCs w:val="20"/>
              </w:rPr>
              <w:t xml:space="preserve">meters </w:t>
            </w:r>
            <w:r w:rsidRPr="002C6340">
              <w:rPr>
                <w:rFonts w:ascii="Arial" w:hAnsi="Arial" w:cs="Arial"/>
                <w:color w:val="2E2E2E"/>
                <w:sz w:val="20"/>
                <w:szCs w:val="20"/>
              </w:rPr>
              <w:t xml:space="preserve">on </w:t>
            </w:r>
            <w:r w:rsidRPr="002C6340">
              <w:rPr>
                <w:rFonts w:ascii="Arial" w:hAnsi="Arial" w:cs="Arial"/>
                <w:color w:val="1A1A1A"/>
                <w:sz w:val="20"/>
                <w:szCs w:val="20"/>
              </w:rPr>
              <w:t xml:space="preserve">pumpout </w:t>
            </w:r>
            <w:r w:rsidRPr="002C6340">
              <w:rPr>
                <w:rFonts w:ascii="Arial" w:hAnsi="Arial" w:cs="Arial"/>
                <w:color w:val="2E2E2E"/>
                <w:sz w:val="20"/>
                <w:szCs w:val="20"/>
              </w:rPr>
              <w:t xml:space="preserve">equipment </w:t>
            </w:r>
            <w:r w:rsidRPr="002C6340">
              <w:rPr>
                <w:rFonts w:ascii="Arial" w:hAnsi="Arial" w:cs="Arial"/>
                <w:color w:val="1A1A1A"/>
                <w:sz w:val="20"/>
                <w:szCs w:val="20"/>
              </w:rPr>
              <w:t xml:space="preserve">to assist </w:t>
            </w:r>
            <w:r w:rsidRPr="002C6340">
              <w:rPr>
                <w:rFonts w:ascii="Arial" w:hAnsi="Arial" w:cs="Arial"/>
                <w:color w:val="2E2E2E"/>
                <w:sz w:val="20"/>
                <w:szCs w:val="20"/>
              </w:rPr>
              <w:t xml:space="preserve">with </w:t>
            </w:r>
            <w:r w:rsidRPr="002C6340">
              <w:rPr>
                <w:rFonts w:ascii="Arial" w:hAnsi="Arial" w:cs="Arial"/>
                <w:color w:val="1A1A1A"/>
                <w:sz w:val="20"/>
                <w:szCs w:val="20"/>
              </w:rPr>
              <w:t xml:space="preserve">monitoring provided the </w:t>
            </w:r>
            <w:r w:rsidRPr="002C6340">
              <w:rPr>
                <w:rFonts w:ascii="Arial" w:hAnsi="Arial" w:cs="Arial"/>
                <w:color w:val="2E2E2E"/>
                <w:sz w:val="20"/>
                <w:szCs w:val="20"/>
              </w:rPr>
              <w:t xml:space="preserve">states </w:t>
            </w:r>
            <w:r w:rsidRPr="002C6340">
              <w:rPr>
                <w:rFonts w:ascii="Arial" w:hAnsi="Arial" w:cs="Arial"/>
                <w:color w:val="1A1A1A"/>
                <w:sz w:val="20"/>
                <w:szCs w:val="20"/>
              </w:rPr>
              <w:t xml:space="preserve">have the discretion to determine the type, number </w:t>
            </w:r>
            <w:r w:rsidRPr="002C6340">
              <w:rPr>
                <w:rFonts w:ascii="Arial" w:hAnsi="Arial" w:cs="Arial"/>
                <w:color w:val="2E2E2E"/>
                <w:sz w:val="20"/>
                <w:szCs w:val="20"/>
              </w:rPr>
              <w:t xml:space="preserve">of </w:t>
            </w:r>
            <w:r w:rsidRPr="002C6340">
              <w:rPr>
                <w:rFonts w:ascii="Arial" w:hAnsi="Arial" w:cs="Arial"/>
                <w:color w:val="1A1A1A"/>
                <w:sz w:val="20"/>
                <w:szCs w:val="20"/>
              </w:rPr>
              <w:t xml:space="preserve">units to </w:t>
            </w:r>
            <w:r w:rsidRPr="002C6340">
              <w:rPr>
                <w:rFonts w:ascii="Arial" w:hAnsi="Arial" w:cs="Arial"/>
                <w:color w:val="2E2E2E"/>
                <w:sz w:val="20"/>
                <w:szCs w:val="20"/>
              </w:rPr>
              <w:t xml:space="preserve">be </w:t>
            </w:r>
            <w:r w:rsidRPr="002C6340">
              <w:rPr>
                <w:rFonts w:ascii="Arial" w:hAnsi="Arial" w:cs="Arial"/>
                <w:color w:val="1A1A1A"/>
                <w:sz w:val="20"/>
                <w:szCs w:val="20"/>
              </w:rPr>
              <w:t xml:space="preserve">installed, </w:t>
            </w:r>
            <w:r w:rsidRPr="002C6340">
              <w:rPr>
                <w:rFonts w:ascii="Arial" w:hAnsi="Arial" w:cs="Arial"/>
                <w:color w:val="2E2E2E"/>
                <w:sz w:val="20"/>
                <w:szCs w:val="20"/>
              </w:rPr>
              <w:t xml:space="preserve">and where </w:t>
            </w:r>
            <w:r w:rsidRPr="002C6340">
              <w:rPr>
                <w:rFonts w:ascii="Arial" w:hAnsi="Arial" w:cs="Arial"/>
                <w:color w:val="1A1A1A"/>
                <w:sz w:val="20"/>
                <w:szCs w:val="20"/>
              </w:rPr>
              <w:t xml:space="preserve">they </w:t>
            </w:r>
            <w:r w:rsidRPr="002C6340">
              <w:rPr>
                <w:rFonts w:ascii="Arial" w:hAnsi="Arial" w:cs="Arial"/>
                <w:color w:val="2E2E2E"/>
                <w:sz w:val="20"/>
                <w:szCs w:val="20"/>
              </w:rPr>
              <w:t xml:space="preserve">are </w:t>
            </w:r>
            <w:r w:rsidRPr="002C6340">
              <w:rPr>
                <w:rFonts w:ascii="Arial" w:hAnsi="Arial" w:cs="Arial"/>
                <w:color w:val="1A1A1A"/>
                <w:sz w:val="20"/>
                <w:szCs w:val="20"/>
              </w:rPr>
              <w:t xml:space="preserve">located. </w:t>
            </w:r>
            <w:r w:rsidRPr="002C6340">
              <w:rPr>
                <w:rFonts w:ascii="Arial" w:hAnsi="Arial" w:cs="Arial"/>
                <w:color w:val="2E2E2E"/>
                <w:sz w:val="20"/>
                <w:szCs w:val="20"/>
              </w:rPr>
              <w:t xml:space="preserve">There </w:t>
            </w:r>
            <w:r w:rsidRPr="002C6340">
              <w:rPr>
                <w:rFonts w:ascii="Arial" w:hAnsi="Arial" w:cs="Arial"/>
                <w:color w:val="1A1A1A"/>
                <w:sz w:val="20"/>
                <w:szCs w:val="20"/>
              </w:rPr>
              <w:t xml:space="preserve">needs to be a balance between the number </w:t>
            </w:r>
            <w:r w:rsidRPr="002C6340">
              <w:rPr>
                <w:rFonts w:ascii="Arial" w:hAnsi="Arial" w:cs="Arial"/>
                <w:color w:val="2E2E2E"/>
                <w:sz w:val="20"/>
                <w:szCs w:val="20"/>
              </w:rPr>
              <w:t xml:space="preserve">of </w:t>
            </w:r>
            <w:r w:rsidRPr="002C6340">
              <w:rPr>
                <w:rFonts w:ascii="Arial" w:hAnsi="Arial" w:cs="Arial"/>
                <w:color w:val="1A1A1A"/>
                <w:sz w:val="20"/>
                <w:szCs w:val="20"/>
              </w:rPr>
              <w:t xml:space="preserve">meters installed </w:t>
            </w:r>
            <w:r w:rsidRPr="002C6340">
              <w:rPr>
                <w:rFonts w:ascii="Arial" w:hAnsi="Arial" w:cs="Arial"/>
                <w:color w:val="2E2E2E"/>
                <w:sz w:val="20"/>
                <w:szCs w:val="20"/>
              </w:rPr>
              <w:t xml:space="preserve">and </w:t>
            </w:r>
            <w:r w:rsidRPr="002C6340">
              <w:rPr>
                <w:rFonts w:ascii="Arial" w:hAnsi="Arial" w:cs="Arial"/>
                <w:color w:val="1A1A1A"/>
                <w:sz w:val="20"/>
                <w:szCs w:val="20"/>
              </w:rPr>
              <w:t xml:space="preserve">the </w:t>
            </w:r>
            <w:r w:rsidRPr="002C6340">
              <w:rPr>
                <w:rFonts w:ascii="Arial" w:hAnsi="Arial" w:cs="Arial"/>
                <w:color w:val="2E2E2E"/>
                <w:sz w:val="20"/>
                <w:szCs w:val="20"/>
              </w:rPr>
              <w:t xml:space="preserve">amount of </w:t>
            </w:r>
            <w:r w:rsidRPr="002C6340">
              <w:rPr>
                <w:rFonts w:ascii="Arial" w:hAnsi="Arial" w:cs="Arial"/>
                <w:color w:val="1A1A1A"/>
                <w:sz w:val="20"/>
                <w:szCs w:val="20"/>
              </w:rPr>
              <w:t xml:space="preserve">data needed to evaluate usage on </w:t>
            </w:r>
            <w:r w:rsidRPr="002C6340">
              <w:rPr>
                <w:rFonts w:ascii="Arial" w:hAnsi="Arial" w:cs="Arial"/>
                <w:color w:val="2E2E2E"/>
                <w:sz w:val="20"/>
                <w:szCs w:val="20"/>
              </w:rPr>
              <w:t xml:space="preserve">a statewide </w:t>
            </w:r>
            <w:r w:rsidRPr="002C6340">
              <w:rPr>
                <w:rFonts w:ascii="Arial" w:hAnsi="Arial" w:cs="Arial"/>
                <w:color w:val="1A1A1A"/>
                <w:sz w:val="20"/>
                <w:szCs w:val="20"/>
              </w:rPr>
              <w:t xml:space="preserve">level. Without this balance the cost </w:t>
            </w:r>
            <w:r w:rsidRPr="002C6340">
              <w:rPr>
                <w:rFonts w:ascii="Arial" w:hAnsi="Arial" w:cs="Arial"/>
                <w:color w:val="2E2E2E"/>
                <w:sz w:val="20"/>
                <w:szCs w:val="20"/>
              </w:rPr>
              <w:t xml:space="preserve">of </w:t>
            </w:r>
            <w:r w:rsidRPr="002C6340">
              <w:rPr>
                <w:rFonts w:ascii="Arial" w:hAnsi="Arial" w:cs="Arial"/>
                <w:color w:val="1A1A1A"/>
                <w:sz w:val="20"/>
                <w:szCs w:val="20"/>
              </w:rPr>
              <w:t xml:space="preserve">monitoring has the potential </w:t>
            </w:r>
            <w:r w:rsidRPr="002C6340">
              <w:rPr>
                <w:rFonts w:ascii="Arial" w:hAnsi="Arial" w:cs="Arial"/>
                <w:color w:val="2E2E2E"/>
                <w:sz w:val="20"/>
                <w:szCs w:val="20"/>
              </w:rPr>
              <w:t xml:space="preserve">to significantly </w:t>
            </w:r>
            <w:r w:rsidRPr="002C6340">
              <w:rPr>
                <w:rFonts w:ascii="Arial" w:hAnsi="Arial" w:cs="Arial"/>
                <w:color w:val="1A1A1A"/>
                <w:sz w:val="20"/>
                <w:szCs w:val="20"/>
              </w:rPr>
              <w:t xml:space="preserve">reduce the </w:t>
            </w:r>
            <w:r w:rsidRPr="002C6340">
              <w:rPr>
                <w:rFonts w:ascii="Arial" w:hAnsi="Arial" w:cs="Arial"/>
                <w:color w:val="2E2E2E"/>
                <w:sz w:val="20"/>
                <w:szCs w:val="20"/>
              </w:rPr>
              <w:t xml:space="preserve">funds available for construction </w:t>
            </w:r>
            <w:r w:rsidRPr="002C6340">
              <w:rPr>
                <w:rFonts w:ascii="Arial" w:hAnsi="Arial" w:cs="Arial"/>
                <w:color w:val="1A1A1A"/>
                <w:sz w:val="20"/>
                <w:szCs w:val="20"/>
              </w:rPr>
              <w:t xml:space="preserve">and </w:t>
            </w:r>
            <w:r w:rsidRPr="002C6340">
              <w:rPr>
                <w:rFonts w:ascii="Arial" w:hAnsi="Arial" w:cs="Arial"/>
                <w:color w:val="2E2E2E"/>
                <w:sz w:val="20"/>
                <w:szCs w:val="20"/>
              </w:rPr>
              <w:t xml:space="preserve">operation and </w:t>
            </w:r>
            <w:r w:rsidRPr="002C6340">
              <w:rPr>
                <w:rFonts w:ascii="Arial" w:hAnsi="Arial" w:cs="Arial"/>
                <w:color w:val="1A1A1A"/>
                <w:sz w:val="20"/>
                <w:szCs w:val="20"/>
              </w:rPr>
              <w:t>maintenance</w:t>
            </w:r>
            <w:r w:rsidRPr="002C6340">
              <w:rPr>
                <w:rFonts w:ascii="Arial" w:hAnsi="Arial" w:cs="Arial"/>
                <w:color w:val="4D4D4D"/>
                <w:sz w:val="20"/>
                <w:szCs w:val="20"/>
              </w:rPr>
              <w:t xml:space="preserve">, </w:t>
            </w:r>
            <w:r w:rsidRPr="002C6340">
              <w:rPr>
                <w:rFonts w:ascii="Arial" w:hAnsi="Arial" w:cs="Arial"/>
                <w:color w:val="2E2E2E"/>
                <w:sz w:val="20"/>
                <w:szCs w:val="20"/>
              </w:rPr>
              <w:t xml:space="preserve">and impact </w:t>
            </w:r>
            <w:r w:rsidRPr="002C6340">
              <w:rPr>
                <w:rFonts w:ascii="Arial" w:hAnsi="Arial" w:cs="Arial"/>
                <w:color w:val="1A1A1A"/>
                <w:sz w:val="20"/>
                <w:szCs w:val="20"/>
              </w:rPr>
              <w:t xml:space="preserve">the original intent </w:t>
            </w:r>
            <w:r w:rsidRPr="002C6340">
              <w:rPr>
                <w:rFonts w:ascii="Arial" w:hAnsi="Arial" w:cs="Arial"/>
                <w:color w:val="2E2E2E"/>
                <w:sz w:val="20"/>
                <w:szCs w:val="20"/>
              </w:rPr>
              <w:t xml:space="preserve">of </w:t>
            </w:r>
            <w:r w:rsidRPr="002C6340">
              <w:rPr>
                <w:rFonts w:ascii="Arial" w:hAnsi="Arial" w:cs="Arial"/>
                <w:color w:val="1A1A1A"/>
                <w:sz w:val="20"/>
                <w:szCs w:val="20"/>
              </w:rPr>
              <w:t xml:space="preserve">the </w:t>
            </w:r>
            <w:r w:rsidRPr="002C6340">
              <w:rPr>
                <w:rFonts w:ascii="Arial" w:hAnsi="Arial" w:cs="Arial"/>
                <w:color w:val="2E2E2E"/>
                <w:sz w:val="20"/>
                <w:szCs w:val="20"/>
              </w:rPr>
              <w:t>federal Clean Vessel Act.</w:t>
            </w:r>
          </w:p>
          <w:p w:rsidR="00490341"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E2E2E"/>
                <w:sz w:val="20"/>
                <w:szCs w:val="20"/>
              </w:rPr>
            </w:pPr>
          </w:p>
          <w:p w:rsidR="002040E2"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2E2E2E"/>
                <w:sz w:val="20"/>
                <w:szCs w:val="20"/>
              </w:rPr>
              <w:t>Therefore</w:t>
            </w:r>
            <w:r w:rsidRPr="002C6340">
              <w:rPr>
                <w:rFonts w:ascii="Arial" w:hAnsi="Arial" w:cs="Arial"/>
                <w:color w:val="4D4D4D"/>
                <w:sz w:val="20"/>
                <w:szCs w:val="20"/>
              </w:rPr>
              <w:t xml:space="preserve">, </w:t>
            </w:r>
            <w:r w:rsidRPr="002C6340">
              <w:rPr>
                <w:rFonts w:ascii="Arial" w:hAnsi="Arial" w:cs="Arial"/>
                <w:color w:val="2E2E2E"/>
                <w:sz w:val="20"/>
                <w:szCs w:val="20"/>
              </w:rPr>
              <w:t xml:space="preserve">the NJCVAP strongly opposes </w:t>
            </w:r>
            <w:r w:rsidRPr="002C6340">
              <w:rPr>
                <w:rFonts w:ascii="Arial" w:hAnsi="Arial" w:cs="Arial"/>
                <w:color w:val="1A1A1A"/>
                <w:sz w:val="20"/>
                <w:szCs w:val="20"/>
              </w:rPr>
              <w:t xml:space="preserve">regulations requiring meters on </w:t>
            </w:r>
            <w:r w:rsidRPr="002C6340">
              <w:rPr>
                <w:rFonts w:ascii="Arial" w:hAnsi="Arial" w:cs="Arial"/>
                <w:color w:val="2E2E2E"/>
                <w:sz w:val="20"/>
                <w:szCs w:val="20"/>
              </w:rPr>
              <w:t xml:space="preserve">all CVA </w:t>
            </w:r>
            <w:r w:rsidRPr="002C6340">
              <w:rPr>
                <w:rFonts w:ascii="Arial" w:hAnsi="Arial" w:cs="Arial"/>
                <w:color w:val="1A1A1A"/>
                <w:sz w:val="20"/>
                <w:szCs w:val="20"/>
              </w:rPr>
              <w:t xml:space="preserve">funded pumpout </w:t>
            </w:r>
            <w:r w:rsidRPr="002C6340">
              <w:rPr>
                <w:rFonts w:ascii="Arial" w:hAnsi="Arial" w:cs="Arial"/>
                <w:color w:val="2E2E2E"/>
                <w:sz w:val="20"/>
                <w:szCs w:val="20"/>
              </w:rPr>
              <w:t xml:space="preserve">equipment. </w:t>
            </w:r>
            <w:r w:rsidRPr="002C6340">
              <w:rPr>
                <w:rFonts w:ascii="Arial" w:hAnsi="Arial" w:cs="Arial"/>
                <w:color w:val="1A1A1A"/>
                <w:sz w:val="20"/>
                <w:szCs w:val="20"/>
              </w:rPr>
              <w:t xml:space="preserve">Regulations that require metering </w:t>
            </w:r>
            <w:r w:rsidRPr="002C6340">
              <w:rPr>
                <w:rFonts w:ascii="Arial" w:hAnsi="Arial" w:cs="Arial"/>
                <w:color w:val="2E2E2E"/>
                <w:sz w:val="20"/>
                <w:szCs w:val="20"/>
              </w:rPr>
              <w:t xml:space="preserve">equipment </w:t>
            </w:r>
            <w:r w:rsidRPr="002C6340">
              <w:rPr>
                <w:rFonts w:ascii="Arial" w:hAnsi="Arial" w:cs="Arial"/>
                <w:color w:val="1A1A1A"/>
                <w:sz w:val="20"/>
                <w:szCs w:val="20"/>
              </w:rPr>
              <w:t xml:space="preserve">has </w:t>
            </w:r>
            <w:r w:rsidRPr="002C6340">
              <w:rPr>
                <w:rFonts w:ascii="Arial" w:hAnsi="Arial" w:cs="Arial"/>
                <w:color w:val="2E2E2E"/>
                <w:sz w:val="20"/>
                <w:szCs w:val="20"/>
              </w:rPr>
              <w:t xml:space="preserve">the </w:t>
            </w:r>
            <w:r w:rsidRPr="002C6340">
              <w:rPr>
                <w:rFonts w:ascii="Arial" w:hAnsi="Arial" w:cs="Arial"/>
                <w:color w:val="1A1A1A"/>
                <w:sz w:val="20"/>
                <w:szCs w:val="20"/>
              </w:rPr>
              <w:t xml:space="preserve">potential to </w:t>
            </w:r>
            <w:r w:rsidRPr="002C6340">
              <w:rPr>
                <w:rFonts w:ascii="Arial" w:hAnsi="Arial" w:cs="Arial"/>
                <w:color w:val="2E2E2E"/>
                <w:sz w:val="20"/>
                <w:szCs w:val="20"/>
              </w:rPr>
              <w:t xml:space="preserve">significantly </w:t>
            </w:r>
            <w:r w:rsidRPr="002C6340">
              <w:rPr>
                <w:rFonts w:ascii="Arial" w:hAnsi="Arial" w:cs="Arial"/>
                <w:color w:val="1A1A1A"/>
                <w:sz w:val="20"/>
                <w:szCs w:val="20"/>
              </w:rPr>
              <w:t xml:space="preserve">reduce the </w:t>
            </w:r>
            <w:r w:rsidRPr="002C6340">
              <w:rPr>
                <w:rFonts w:ascii="Arial" w:hAnsi="Arial" w:cs="Arial"/>
                <w:color w:val="2E2E2E"/>
                <w:sz w:val="20"/>
                <w:szCs w:val="20"/>
              </w:rPr>
              <w:t xml:space="preserve">amount of </w:t>
            </w:r>
            <w:r w:rsidRPr="002C6340">
              <w:rPr>
                <w:rFonts w:ascii="Arial" w:hAnsi="Arial" w:cs="Arial"/>
                <w:color w:val="1A1A1A"/>
                <w:sz w:val="20"/>
                <w:szCs w:val="20"/>
              </w:rPr>
              <w:t xml:space="preserve">funding </w:t>
            </w:r>
            <w:r w:rsidRPr="002C6340">
              <w:rPr>
                <w:rFonts w:ascii="Arial" w:hAnsi="Arial" w:cs="Arial"/>
                <w:color w:val="2E2E2E"/>
                <w:sz w:val="20"/>
                <w:szCs w:val="20"/>
              </w:rPr>
              <w:t xml:space="preserve">available for </w:t>
            </w:r>
            <w:r w:rsidRPr="002C6340">
              <w:rPr>
                <w:rFonts w:ascii="Arial" w:hAnsi="Arial" w:cs="Arial"/>
                <w:color w:val="1A1A1A"/>
                <w:sz w:val="20"/>
                <w:szCs w:val="20"/>
              </w:rPr>
              <w:t xml:space="preserve">installing new pumpouts and </w:t>
            </w:r>
            <w:r w:rsidRPr="002C6340">
              <w:rPr>
                <w:rFonts w:ascii="Arial" w:hAnsi="Arial" w:cs="Arial"/>
                <w:color w:val="2E2E2E"/>
                <w:sz w:val="20"/>
                <w:szCs w:val="20"/>
              </w:rPr>
              <w:t xml:space="preserve">operation and </w:t>
            </w:r>
            <w:r w:rsidRPr="002C6340">
              <w:rPr>
                <w:rFonts w:ascii="Arial" w:hAnsi="Arial" w:cs="Arial"/>
                <w:color w:val="1A1A1A"/>
                <w:sz w:val="20"/>
                <w:szCs w:val="20"/>
              </w:rPr>
              <w:t xml:space="preserve">maintenance </w:t>
            </w:r>
            <w:r w:rsidRPr="002C6340">
              <w:rPr>
                <w:rFonts w:ascii="Arial" w:hAnsi="Arial" w:cs="Arial"/>
                <w:color w:val="2E2E2E"/>
                <w:sz w:val="20"/>
                <w:szCs w:val="20"/>
              </w:rPr>
              <w:t>of existing pumpouts.</w:t>
            </w:r>
          </w:p>
        </w:tc>
        <w:tc>
          <w:tcPr>
            <w:tcW w:w="4392" w:type="dxa"/>
          </w:tcPr>
          <w:p w:rsidR="002040E2" w:rsidRPr="002C6340" w:rsidRDefault="002040E2">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040E2" w:rsidRPr="002C6340" w:rsidRDefault="00490341">
            <w:pPr>
              <w:rPr>
                <w:rFonts w:ascii="Arial" w:hAnsi="Arial" w:cs="Arial"/>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 (cont.)</w:t>
            </w:r>
          </w:p>
        </w:tc>
        <w:tc>
          <w:tcPr>
            <w:tcW w:w="5436" w:type="dxa"/>
          </w:tcPr>
          <w:p w:rsidR="002040E2"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A1A1A"/>
                <w:sz w:val="20"/>
                <w:szCs w:val="20"/>
              </w:rPr>
            </w:pPr>
            <w:r w:rsidRPr="002C6340">
              <w:rPr>
                <w:rFonts w:ascii="Arial" w:hAnsi="Arial" w:cs="Arial"/>
                <w:color w:val="2E2E2E"/>
                <w:sz w:val="20"/>
                <w:szCs w:val="20"/>
              </w:rPr>
              <w:t xml:space="preserve">The NJCVAP strongly opposes </w:t>
            </w:r>
            <w:r w:rsidRPr="002C6340">
              <w:rPr>
                <w:rFonts w:ascii="Arial" w:hAnsi="Arial" w:cs="Arial"/>
                <w:color w:val="1A1A1A"/>
                <w:sz w:val="20"/>
                <w:szCs w:val="20"/>
              </w:rPr>
              <w:t xml:space="preserve">allowing floating </w:t>
            </w:r>
            <w:r w:rsidRPr="002C6340">
              <w:rPr>
                <w:rFonts w:ascii="Arial" w:hAnsi="Arial" w:cs="Arial"/>
                <w:color w:val="2E2E2E"/>
                <w:sz w:val="20"/>
                <w:szCs w:val="20"/>
              </w:rPr>
              <w:t xml:space="preserve">restrooms </w:t>
            </w:r>
            <w:r w:rsidRPr="002C6340">
              <w:rPr>
                <w:rFonts w:ascii="Arial" w:hAnsi="Arial" w:cs="Arial"/>
                <w:color w:val="1A1A1A"/>
                <w:sz w:val="20"/>
                <w:szCs w:val="20"/>
              </w:rPr>
              <w:t xml:space="preserve">to be connected to </w:t>
            </w:r>
            <w:r w:rsidRPr="002C6340">
              <w:rPr>
                <w:rFonts w:ascii="Arial" w:hAnsi="Arial" w:cs="Arial"/>
                <w:color w:val="2E2E2E"/>
                <w:sz w:val="20"/>
                <w:szCs w:val="20"/>
              </w:rPr>
              <w:t xml:space="preserve">a </w:t>
            </w:r>
            <w:r w:rsidRPr="002C6340">
              <w:rPr>
                <w:rFonts w:ascii="Arial" w:hAnsi="Arial" w:cs="Arial"/>
                <w:color w:val="1A1A1A"/>
                <w:sz w:val="20"/>
                <w:szCs w:val="20"/>
              </w:rPr>
              <w:t xml:space="preserve">dock or </w:t>
            </w:r>
            <w:r w:rsidRPr="002C6340">
              <w:rPr>
                <w:rFonts w:ascii="Arial" w:hAnsi="Arial" w:cs="Arial"/>
                <w:color w:val="2E2E2E"/>
                <w:sz w:val="20"/>
                <w:szCs w:val="20"/>
              </w:rPr>
              <w:t xml:space="preserve">other structure </w:t>
            </w:r>
            <w:r w:rsidRPr="002C6340">
              <w:rPr>
                <w:rFonts w:ascii="Arial" w:hAnsi="Arial" w:cs="Arial"/>
                <w:color w:val="1A1A1A"/>
                <w:sz w:val="20"/>
                <w:szCs w:val="20"/>
              </w:rPr>
              <w:t xml:space="preserve">to be </w:t>
            </w:r>
            <w:r w:rsidRPr="002C6340">
              <w:rPr>
                <w:rFonts w:ascii="Arial" w:hAnsi="Arial" w:cs="Arial"/>
                <w:color w:val="2E2E2E"/>
                <w:sz w:val="20"/>
                <w:szCs w:val="20"/>
              </w:rPr>
              <w:t xml:space="preserve">a CV A grant eligible expense when </w:t>
            </w:r>
            <w:r w:rsidRPr="002C6340">
              <w:rPr>
                <w:rFonts w:ascii="Arial" w:hAnsi="Arial" w:cs="Arial"/>
                <w:color w:val="1A1A1A"/>
                <w:sz w:val="20"/>
                <w:szCs w:val="20"/>
              </w:rPr>
              <w:t xml:space="preserve">a </w:t>
            </w:r>
            <w:r w:rsidRPr="002C6340">
              <w:rPr>
                <w:rFonts w:ascii="Arial" w:hAnsi="Arial" w:cs="Arial"/>
                <w:color w:val="2E2E2E"/>
                <w:sz w:val="20"/>
                <w:szCs w:val="20"/>
              </w:rPr>
              <w:t xml:space="preserve">stationary or portable restroom could </w:t>
            </w:r>
            <w:r w:rsidRPr="002C6340">
              <w:rPr>
                <w:rFonts w:ascii="Arial" w:hAnsi="Arial" w:cs="Arial"/>
                <w:color w:val="1A1A1A"/>
                <w:sz w:val="20"/>
                <w:szCs w:val="20"/>
              </w:rPr>
              <w:t xml:space="preserve">be used or </w:t>
            </w:r>
            <w:r w:rsidRPr="002C6340">
              <w:rPr>
                <w:rFonts w:ascii="Arial" w:hAnsi="Arial" w:cs="Arial"/>
                <w:color w:val="2E2E2E"/>
                <w:sz w:val="20"/>
                <w:szCs w:val="20"/>
              </w:rPr>
              <w:t xml:space="preserve">any </w:t>
            </w:r>
            <w:r w:rsidRPr="002C6340">
              <w:rPr>
                <w:rFonts w:ascii="Arial" w:hAnsi="Arial" w:cs="Arial"/>
                <w:color w:val="1A1A1A"/>
                <w:sz w:val="20"/>
                <w:szCs w:val="20"/>
              </w:rPr>
              <w:t xml:space="preserve">instance </w:t>
            </w:r>
            <w:r w:rsidRPr="002C6340">
              <w:rPr>
                <w:rFonts w:ascii="Arial" w:hAnsi="Arial" w:cs="Arial"/>
                <w:color w:val="2E2E2E"/>
                <w:sz w:val="20"/>
                <w:szCs w:val="20"/>
              </w:rPr>
              <w:t xml:space="preserve">where </w:t>
            </w:r>
            <w:r w:rsidRPr="002C6340">
              <w:rPr>
                <w:rFonts w:ascii="Arial" w:hAnsi="Arial" w:cs="Arial"/>
                <w:color w:val="1A1A1A"/>
                <w:sz w:val="20"/>
                <w:szCs w:val="20"/>
              </w:rPr>
              <w:t xml:space="preserve">the floating </w:t>
            </w:r>
            <w:r w:rsidRPr="002C6340">
              <w:rPr>
                <w:rFonts w:ascii="Arial" w:hAnsi="Arial" w:cs="Arial"/>
                <w:color w:val="2E2E2E"/>
                <w:sz w:val="20"/>
                <w:szCs w:val="20"/>
              </w:rPr>
              <w:t xml:space="preserve">restroom </w:t>
            </w:r>
            <w:r w:rsidRPr="002C6340">
              <w:rPr>
                <w:rFonts w:ascii="Arial" w:hAnsi="Arial" w:cs="Arial"/>
                <w:color w:val="1A1A1A"/>
                <w:sz w:val="20"/>
                <w:szCs w:val="20"/>
              </w:rPr>
              <w:t xml:space="preserve">is connected to </w:t>
            </w:r>
            <w:r w:rsidRPr="002C6340">
              <w:rPr>
                <w:rFonts w:ascii="Arial" w:hAnsi="Arial" w:cs="Arial"/>
                <w:color w:val="2E2E2E"/>
                <w:sz w:val="20"/>
                <w:szCs w:val="20"/>
              </w:rPr>
              <w:t>a sanitary sewer</w:t>
            </w:r>
            <w:r w:rsidRPr="002C6340">
              <w:rPr>
                <w:rFonts w:ascii="Arial" w:hAnsi="Arial" w:cs="Arial"/>
                <w:color w:val="5D5D5D"/>
                <w:sz w:val="20"/>
                <w:szCs w:val="20"/>
              </w:rPr>
              <w:t xml:space="preserve">, </w:t>
            </w:r>
            <w:r w:rsidRPr="002C6340">
              <w:rPr>
                <w:rFonts w:ascii="Arial" w:hAnsi="Arial" w:cs="Arial"/>
                <w:color w:val="2E2E2E"/>
                <w:sz w:val="20"/>
                <w:szCs w:val="20"/>
              </w:rPr>
              <w:t xml:space="preserve">septic system or </w:t>
            </w:r>
            <w:r w:rsidRPr="002C6340">
              <w:rPr>
                <w:rFonts w:ascii="Arial" w:hAnsi="Arial" w:cs="Arial"/>
                <w:color w:val="1A1A1A"/>
                <w:sz w:val="20"/>
                <w:szCs w:val="20"/>
              </w:rPr>
              <w:t>holding tank.</w:t>
            </w: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A1A1A"/>
                <w:sz w:val="20"/>
                <w:szCs w:val="20"/>
              </w:rPr>
            </w:pP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1F1F1F"/>
                <w:sz w:val="20"/>
                <w:szCs w:val="20"/>
              </w:rPr>
              <w:t>The purpo</w:t>
            </w:r>
            <w:r w:rsidRPr="002C6340">
              <w:rPr>
                <w:rFonts w:ascii="Arial" w:hAnsi="Arial" w:cs="Arial"/>
                <w:color w:val="484848"/>
                <w:sz w:val="20"/>
                <w:szCs w:val="20"/>
              </w:rPr>
              <w:t>s</w:t>
            </w:r>
            <w:r w:rsidRPr="002C6340">
              <w:rPr>
                <w:rFonts w:ascii="Arial" w:hAnsi="Arial" w:cs="Arial"/>
                <w:color w:val="1F1F1F"/>
                <w:sz w:val="20"/>
                <w:szCs w:val="20"/>
              </w:rPr>
              <w:t xml:space="preserve">e </w:t>
            </w:r>
            <w:r w:rsidRPr="002C6340">
              <w:rPr>
                <w:rFonts w:ascii="Arial" w:hAnsi="Arial" w:cs="Arial"/>
                <w:color w:val="313131"/>
                <w:sz w:val="20"/>
                <w:szCs w:val="20"/>
              </w:rPr>
              <w:t xml:space="preserve">of </w:t>
            </w:r>
            <w:r w:rsidRPr="002C6340">
              <w:rPr>
                <w:rFonts w:ascii="Arial" w:hAnsi="Arial" w:cs="Arial"/>
                <w:color w:val="1F1F1F"/>
                <w:sz w:val="20"/>
                <w:szCs w:val="20"/>
              </w:rPr>
              <w:t xml:space="preserve">the </w:t>
            </w:r>
            <w:r w:rsidRPr="002C6340">
              <w:rPr>
                <w:rFonts w:ascii="Arial" w:hAnsi="Arial" w:cs="Arial"/>
                <w:color w:val="313131"/>
                <w:sz w:val="20"/>
                <w:szCs w:val="20"/>
              </w:rPr>
              <w:t>federa</w:t>
            </w:r>
            <w:r w:rsidRPr="002C6340">
              <w:rPr>
                <w:rFonts w:ascii="Arial" w:hAnsi="Arial" w:cs="Arial"/>
                <w:color w:val="0C0C0C"/>
                <w:sz w:val="20"/>
                <w:szCs w:val="20"/>
              </w:rPr>
              <w:t xml:space="preserve">l </w:t>
            </w:r>
            <w:r w:rsidRPr="002C6340">
              <w:rPr>
                <w:rFonts w:ascii="Arial" w:hAnsi="Arial" w:cs="Arial"/>
                <w:color w:val="313131"/>
                <w:sz w:val="20"/>
                <w:szCs w:val="20"/>
              </w:rPr>
              <w:t xml:space="preserve">CV A </w:t>
            </w:r>
            <w:r w:rsidRPr="002C6340">
              <w:rPr>
                <w:rFonts w:ascii="Arial" w:hAnsi="Arial" w:cs="Arial"/>
                <w:color w:val="1F1F1F"/>
                <w:sz w:val="20"/>
                <w:szCs w:val="20"/>
              </w:rPr>
              <w:t xml:space="preserve">is to provide </w:t>
            </w:r>
            <w:r w:rsidRPr="002C6340">
              <w:rPr>
                <w:rFonts w:ascii="Arial" w:hAnsi="Arial" w:cs="Arial"/>
                <w:color w:val="313131"/>
                <w:sz w:val="20"/>
                <w:szCs w:val="20"/>
              </w:rPr>
              <w:t xml:space="preserve">funding </w:t>
            </w:r>
            <w:r w:rsidRPr="002C6340">
              <w:rPr>
                <w:rFonts w:ascii="Arial" w:hAnsi="Arial" w:cs="Arial"/>
                <w:color w:val="1F1F1F"/>
                <w:sz w:val="20"/>
                <w:szCs w:val="20"/>
              </w:rPr>
              <w:t xml:space="preserve">to </w:t>
            </w:r>
            <w:r w:rsidRPr="002C6340">
              <w:rPr>
                <w:rFonts w:ascii="Arial" w:hAnsi="Arial" w:cs="Arial"/>
                <w:color w:val="313131"/>
                <w:sz w:val="20"/>
                <w:szCs w:val="20"/>
              </w:rPr>
              <w:t xml:space="preserve">states </w:t>
            </w:r>
            <w:r w:rsidRPr="002C6340">
              <w:rPr>
                <w:rFonts w:ascii="Arial" w:hAnsi="Arial" w:cs="Arial"/>
                <w:color w:val="1F1F1F"/>
                <w:sz w:val="20"/>
                <w:szCs w:val="20"/>
              </w:rPr>
              <w:t xml:space="preserve">for the </w:t>
            </w:r>
            <w:r w:rsidRPr="002C6340">
              <w:rPr>
                <w:rFonts w:ascii="Arial" w:hAnsi="Arial" w:cs="Arial"/>
                <w:color w:val="313131"/>
                <w:sz w:val="20"/>
                <w:szCs w:val="20"/>
              </w:rPr>
              <w:t xml:space="preserve">construction, </w:t>
            </w:r>
            <w:r w:rsidRPr="002C6340">
              <w:rPr>
                <w:rFonts w:ascii="Arial" w:hAnsi="Arial" w:cs="Arial"/>
                <w:color w:val="1F1F1F"/>
                <w:sz w:val="20"/>
                <w:szCs w:val="20"/>
              </w:rPr>
              <w:t>renovation</w:t>
            </w:r>
            <w:r w:rsidRPr="002C6340">
              <w:rPr>
                <w:rFonts w:ascii="Arial" w:hAnsi="Arial" w:cs="Arial"/>
                <w:color w:val="484848"/>
                <w:sz w:val="20"/>
                <w:szCs w:val="20"/>
              </w:rPr>
              <w:t xml:space="preserve">, </w:t>
            </w:r>
            <w:r w:rsidRPr="002C6340">
              <w:rPr>
                <w:rFonts w:ascii="Arial" w:hAnsi="Arial" w:cs="Arial"/>
                <w:color w:val="1F1F1F"/>
                <w:sz w:val="20"/>
                <w:szCs w:val="20"/>
              </w:rPr>
              <w:t>operation</w:t>
            </w:r>
            <w:r w:rsidRPr="002C6340">
              <w:rPr>
                <w:rFonts w:ascii="Arial" w:hAnsi="Arial" w:cs="Arial"/>
                <w:color w:val="484848"/>
                <w:sz w:val="20"/>
                <w:szCs w:val="20"/>
              </w:rPr>
              <w:t xml:space="preserve">, </w:t>
            </w:r>
            <w:r w:rsidRPr="002C6340">
              <w:rPr>
                <w:rFonts w:ascii="Arial" w:hAnsi="Arial" w:cs="Arial"/>
                <w:color w:val="1F1F1F"/>
                <w:sz w:val="20"/>
                <w:szCs w:val="20"/>
              </w:rPr>
              <w:t xml:space="preserve">and maintenance </w:t>
            </w:r>
            <w:r w:rsidRPr="002C6340">
              <w:rPr>
                <w:rFonts w:ascii="Arial" w:hAnsi="Arial" w:cs="Arial"/>
                <w:color w:val="313131"/>
                <w:sz w:val="20"/>
                <w:szCs w:val="20"/>
              </w:rPr>
              <w:t xml:space="preserve">of </w:t>
            </w:r>
            <w:r w:rsidRPr="002C6340">
              <w:rPr>
                <w:rFonts w:ascii="Arial" w:hAnsi="Arial" w:cs="Arial"/>
                <w:color w:val="1F1F1F"/>
                <w:sz w:val="20"/>
                <w:szCs w:val="20"/>
              </w:rPr>
              <w:t xml:space="preserve">pumpout </w:t>
            </w:r>
            <w:r w:rsidRPr="002C6340">
              <w:rPr>
                <w:rFonts w:ascii="Arial" w:hAnsi="Arial" w:cs="Arial"/>
                <w:color w:val="313131"/>
                <w:sz w:val="20"/>
                <w:szCs w:val="20"/>
              </w:rPr>
              <w:t xml:space="preserve">and </w:t>
            </w:r>
            <w:r w:rsidRPr="002C6340">
              <w:rPr>
                <w:rFonts w:ascii="Arial" w:hAnsi="Arial" w:cs="Arial"/>
                <w:color w:val="1F1F1F"/>
                <w:sz w:val="20"/>
                <w:szCs w:val="20"/>
              </w:rPr>
              <w:t xml:space="preserve">dump </w:t>
            </w:r>
            <w:r w:rsidRPr="002C6340">
              <w:rPr>
                <w:rFonts w:ascii="Arial" w:hAnsi="Arial" w:cs="Arial"/>
                <w:color w:val="313131"/>
                <w:sz w:val="20"/>
                <w:szCs w:val="20"/>
              </w:rPr>
              <w:t xml:space="preserve">stations </w:t>
            </w:r>
            <w:r w:rsidRPr="002C6340">
              <w:rPr>
                <w:rFonts w:ascii="Arial" w:hAnsi="Arial" w:cs="Arial"/>
                <w:color w:val="1F1F1F"/>
                <w:sz w:val="20"/>
                <w:szCs w:val="20"/>
              </w:rPr>
              <w:t xml:space="preserve">to improve </w:t>
            </w:r>
            <w:r w:rsidRPr="002C6340">
              <w:rPr>
                <w:rFonts w:ascii="Arial" w:hAnsi="Arial" w:cs="Arial"/>
                <w:color w:val="313131"/>
                <w:sz w:val="20"/>
                <w:szCs w:val="20"/>
              </w:rPr>
              <w:t xml:space="preserve">water </w:t>
            </w:r>
            <w:r w:rsidRPr="002C6340">
              <w:rPr>
                <w:rFonts w:ascii="Arial" w:hAnsi="Arial" w:cs="Arial"/>
                <w:color w:val="1F1F1F"/>
                <w:sz w:val="20"/>
                <w:szCs w:val="20"/>
              </w:rPr>
              <w:t xml:space="preserve">quality. </w:t>
            </w:r>
            <w:r w:rsidRPr="002C6340">
              <w:rPr>
                <w:rFonts w:ascii="Arial" w:hAnsi="Arial" w:cs="Arial"/>
                <w:color w:val="313131"/>
                <w:sz w:val="20"/>
                <w:szCs w:val="20"/>
              </w:rPr>
              <w:t>A</w:t>
            </w:r>
            <w:r w:rsidRPr="002C6340">
              <w:rPr>
                <w:rFonts w:ascii="Arial" w:hAnsi="Arial" w:cs="Arial"/>
                <w:color w:val="0C0C0C"/>
                <w:sz w:val="20"/>
                <w:szCs w:val="20"/>
              </w:rPr>
              <w:t>ll</w:t>
            </w:r>
            <w:r w:rsidRPr="002C6340">
              <w:rPr>
                <w:rFonts w:ascii="Arial" w:hAnsi="Arial" w:cs="Arial"/>
                <w:color w:val="313131"/>
                <w:sz w:val="20"/>
                <w:szCs w:val="20"/>
              </w:rPr>
              <w:t xml:space="preserve">owing </w:t>
            </w:r>
            <w:r w:rsidRPr="002C6340">
              <w:rPr>
                <w:rFonts w:ascii="Arial" w:hAnsi="Arial" w:cs="Arial"/>
                <w:color w:val="1F1F1F"/>
                <w:sz w:val="20"/>
                <w:szCs w:val="20"/>
              </w:rPr>
              <w:t xml:space="preserve">floating restrooms attached to docks to be eligible </w:t>
            </w:r>
            <w:r w:rsidRPr="002C6340">
              <w:rPr>
                <w:rFonts w:ascii="Arial" w:hAnsi="Arial" w:cs="Arial"/>
                <w:color w:val="313131"/>
                <w:sz w:val="20"/>
                <w:szCs w:val="20"/>
              </w:rPr>
              <w:t xml:space="preserve">expenses </w:t>
            </w:r>
            <w:r w:rsidRPr="002C6340">
              <w:rPr>
                <w:rFonts w:ascii="Arial" w:hAnsi="Arial" w:cs="Arial"/>
                <w:color w:val="1F1F1F"/>
                <w:sz w:val="20"/>
                <w:szCs w:val="20"/>
              </w:rPr>
              <w:t xml:space="preserve">under the </w:t>
            </w:r>
            <w:r w:rsidRPr="002C6340">
              <w:rPr>
                <w:rFonts w:ascii="Arial" w:hAnsi="Arial" w:cs="Arial"/>
                <w:color w:val="313131"/>
                <w:sz w:val="20"/>
                <w:szCs w:val="20"/>
              </w:rPr>
              <w:t>CVA s</w:t>
            </w:r>
            <w:r w:rsidRPr="002C6340">
              <w:rPr>
                <w:rFonts w:ascii="Arial" w:hAnsi="Arial" w:cs="Arial"/>
                <w:color w:val="0C0C0C"/>
                <w:sz w:val="20"/>
                <w:szCs w:val="20"/>
              </w:rPr>
              <w:t>i</w:t>
            </w:r>
            <w:r w:rsidRPr="002C6340">
              <w:rPr>
                <w:rFonts w:ascii="Arial" w:hAnsi="Arial" w:cs="Arial"/>
                <w:color w:val="313131"/>
                <w:sz w:val="20"/>
                <w:szCs w:val="20"/>
              </w:rPr>
              <w:t xml:space="preserve">gnificantly </w:t>
            </w:r>
            <w:r w:rsidRPr="002C6340">
              <w:rPr>
                <w:rFonts w:ascii="Arial" w:hAnsi="Arial" w:cs="Arial"/>
                <w:color w:val="1F1F1F"/>
                <w:sz w:val="20"/>
                <w:szCs w:val="20"/>
              </w:rPr>
              <w:t xml:space="preserve">reduces </w:t>
            </w:r>
            <w:r w:rsidRPr="002C6340">
              <w:rPr>
                <w:rFonts w:ascii="Arial" w:hAnsi="Arial" w:cs="Arial"/>
                <w:color w:val="313131"/>
                <w:sz w:val="20"/>
                <w:szCs w:val="20"/>
              </w:rPr>
              <w:t xml:space="preserve">the </w:t>
            </w:r>
            <w:r w:rsidRPr="002C6340">
              <w:rPr>
                <w:rFonts w:ascii="Arial" w:hAnsi="Arial" w:cs="Arial"/>
                <w:color w:val="1F1F1F"/>
                <w:sz w:val="20"/>
                <w:szCs w:val="20"/>
              </w:rPr>
              <w:t xml:space="preserve">impact the </w:t>
            </w:r>
            <w:r w:rsidRPr="002C6340">
              <w:rPr>
                <w:rFonts w:ascii="Arial" w:hAnsi="Arial" w:cs="Arial"/>
                <w:color w:val="313131"/>
                <w:sz w:val="20"/>
                <w:szCs w:val="20"/>
              </w:rPr>
              <w:t xml:space="preserve">CV A </w:t>
            </w:r>
            <w:r w:rsidRPr="002C6340">
              <w:rPr>
                <w:rFonts w:ascii="Arial" w:hAnsi="Arial" w:cs="Arial"/>
                <w:color w:val="1F1F1F"/>
                <w:sz w:val="20"/>
                <w:szCs w:val="20"/>
              </w:rPr>
              <w:t xml:space="preserve">can </w:t>
            </w:r>
            <w:r w:rsidRPr="002C6340">
              <w:rPr>
                <w:rFonts w:ascii="Arial" w:hAnsi="Arial" w:cs="Arial"/>
                <w:color w:val="0C0C0C"/>
                <w:sz w:val="20"/>
                <w:szCs w:val="20"/>
              </w:rPr>
              <w:t>h</w:t>
            </w:r>
            <w:r w:rsidRPr="002C6340">
              <w:rPr>
                <w:rFonts w:ascii="Arial" w:hAnsi="Arial" w:cs="Arial"/>
                <w:color w:val="313131"/>
                <w:sz w:val="20"/>
                <w:szCs w:val="20"/>
              </w:rPr>
              <w:t xml:space="preserve">ave </w:t>
            </w:r>
            <w:r w:rsidRPr="002C6340">
              <w:rPr>
                <w:rFonts w:ascii="Arial" w:hAnsi="Arial" w:cs="Arial"/>
                <w:color w:val="1F1F1F"/>
                <w:sz w:val="20"/>
                <w:szCs w:val="20"/>
              </w:rPr>
              <w:t xml:space="preserve">on </w:t>
            </w:r>
            <w:r w:rsidRPr="002C6340">
              <w:rPr>
                <w:rFonts w:ascii="Arial" w:hAnsi="Arial" w:cs="Arial"/>
                <w:color w:val="313131"/>
                <w:sz w:val="20"/>
                <w:szCs w:val="20"/>
              </w:rPr>
              <w:t xml:space="preserve">addressing </w:t>
            </w:r>
            <w:r w:rsidRPr="002C6340">
              <w:rPr>
                <w:rFonts w:ascii="Arial" w:hAnsi="Arial" w:cs="Arial"/>
                <w:color w:val="1F1F1F"/>
                <w:sz w:val="20"/>
                <w:szCs w:val="20"/>
              </w:rPr>
              <w:t xml:space="preserve">the </w:t>
            </w:r>
            <w:r w:rsidRPr="002C6340">
              <w:rPr>
                <w:rFonts w:ascii="Arial" w:hAnsi="Arial" w:cs="Arial"/>
                <w:color w:val="313131"/>
                <w:sz w:val="20"/>
                <w:szCs w:val="20"/>
              </w:rPr>
              <w:t>origina</w:t>
            </w:r>
            <w:r w:rsidRPr="002C6340">
              <w:rPr>
                <w:rFonts w:ascii="Arial" w:hAnsi="Arial" w:cs="Arial"/>
                <w:color w:val="0C0C0C"/>
                <w:sz w:val="20"/>
                <w:szCs w:val="20"/>
              </w:rPr>
              <w:t xml:space="preserve">l </w:t>
            </w:r>
            <w:r w:rsidRPr="002C6340">
              <w:rPr>
                <w:rFonts w:ascii="Arial" w:hAnsi="Arial" w:cs="Arial"/>
                <w:color w:val="1F1F1F"/>
                <w:sz w:val="20"/>
                <w:szCs w:val="20"/>
              </w:rPr>
              <w:t xml:space="preserve">intention </w:t>
            </w:r>
            <w:r w:rsidRPr="002C6340">
              <w:rPr>
                <w:rFonts w:ascii="Arial" w:hAnsi="Arial" w:cs="Arial"/>
                <w:color w:val="313131"/>
                <w:sz w:val="20"/>
                <w:szCs w:val="20"/>
              </w:rPr>
              <w:t>of the act.</w:t>
            </w:r>
          </w:p>
        </w:tc>
        <w:tc>
          <w:tcPr>
            <w:tcW w:w="4392" w:type="dxa"/>
          </w:tcPr>
          <w:p w:rsidR="002040E2" w:rsidRPr="002C6340" w:rsidRDefault="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0341"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490341" w:rsidRPr="002C6340" w:rsidRDefault="000B1F09" w:rsidP="00AD7C1D">
            <w:pPr>
              <w:autoSpaceDE w:val="0"/>
              <w:autoSpaceDN w:val="0"/>
              <w:adjustRightInd w:val="0"/>
              <w:rPr>
                <w:rFonts w:ascii="Arial" w:hAnsi="Arial" w:cs="Arial"/>
                <w:sz w:val="20"/>
                <w:szCs w:val="20"/>
              </w:rPr>
            </w:pPr>
            <w:r w:rsidRPr="002C6340">
              <w:rPr>
                <w:rFonts w:ascii="Arial" w:hAnsi="Arial" w:cs="Arial"/>
                <w:sz w:val="20"/>
                <w:szCs w:val="20"/>
              </w:rPr>
              <w:t>Boat Owners Association of the United</w:t>
            </w:r>
            <w:r w:rsidR="00AD7C1D" w:rsidRPr="002C6340">
              <w:rPr>
                <w:rFonts w:ascii="Arial" w:hAnsi="Arial" w:cs="Arial"/>
                <w:sz w:val="20"/>
                <w:szCs w:val="20"/>
              </w:rPr>
              <w:t xml:space="preserve"> </w:t>
            </w:r>
            <w:r w:rsidRPr="002C6340">
              <w:rPr>
                <w:rFonts w:ascii="Arial" w:hAnsi="Arial" w:cs="Arial"/>
                <w:sz w:val="20"/>
                <w:szCs w:val="20"/>
              </w:rPr>
              <w:t>States, Boat</w:t>
            </w:r>
            <w:r w:rsidR="00AD7C1D" w:rsidRPr="002C6340">
              <w:rPr>
                <w:rFonts w:ascii="Arial" w:hAnsi="Arial" w:cs="Arial"/>
                <w:sz w:val="20"/>
                <w:szCs w:val="20"/>
              </w:rPr>
              <w:t xml:space="preserve"> </w:t>
            </w:r>
            <w:r w:rsidRPr="002C6340">
              <w:rPr>
                <w:rFonts w:ascii="Arial" w:hAnsi="Arial" w:cs="Arial"/>
                <w:sz w:val="20"/>
                <w:szCs w:val="20"/>
              </w:rPr>
              <w:t>U.S.</w:t>
            </w:r>
          </w:p>
        </w:tc>
        <w:tc>
          <w:tcPr>
            <w:tcW w:w="5436" w:type="dxa"/>
          </w:tcPr>
          <w:p w:rsidR="00490341"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Cold Weather: BoatU.S. has significant concerns regarding the winterization of pumpout facilities. We understand the practical need to winterize the equipment to prevent freeze damage. However, the lack of available of pumpout facilities leaves boaters who operate legally with Type Ill MSDs no way to legally dispose of boat sewage. It also leaves boaters who reside on their boats 12 months a year and particularly those in federally designated No Discharge Zones in a particular quagmire. We strongly encourage that all practical efforts be made to keep pumpouts operational year round and that the year-round availability of pumpout facilities be considered in the designation process of No Discharge Zones.</w:t>
            </w:r>
          </w:p>
        </w:tc>
        <w:tc>
          <w:tcPr>
            <w:tcW w:w="4392" w:type="dxa"/>
          </w:tcPr>
          <w:p w:rsidR="00490341" w:rsidRPr="002C6340" w:rsidRDefault="0049034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90341"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490341" w:rsidRPr="002C6340" w:rsidRDefault="00AD7C1D">
            <w:pPr>
              <w:rPr>
                <w:rFonts w:ascii="Arial" w:hAnsi="Arial" w:cs="Arial"/>
                <w:sz w:val="20"/>
                <w:szCs w:val="20"/>
              </w:rPr>
            </w:pPr>
            <w:r w:rsidRPr="002C6340">
              <w:rPr>
                <w:rFonts w:ascii="Arial" w:hAnsi="Arial" w:cs="Arial"/>
                <w:sz w:val="20"/>
                <w:szCs w:val="20"/>
              </w:rPr>
              <w:t>Boat Owners Association of the United States, Boat U.S. (cont.)</w:t>
            </w:r>
          </w:p>
        </w:tc>
        <w:tc>
          <w:tcPr>
            <w:tcW w:w="5436" w:type="dxa"/>
          </w:tcPr>
          <w:p w:rsidR="00490341"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Pumpout Monitoring: The advancement in technology for pumpout monitoring equipment is a positive development. The use of pumpout monitoring equipment to help validate the use of pumpout facilities and the operational status is beneficial. That said, we recognize that not all states and areas make use of existing information that is already generated from such systems. We support the use of pumpout monitoring, but would not require it. We also have some concern about the growing cost of monitoring equipment and would not want it to eclipse the availability of funds for pumpout installation.</w:t>
            </w:r>
          </w:p>
        </w:tc>
        <w:tc>
          <w:tcPr>
            <w:tcW w:w="4392" w:type="dxa"/>
          </w:tcPr>
          <w:p w:rsidR="00490341" w:rsidRPr="002C6340" w:rsidRDefault="0049034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D7C1D"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D7C1D" w:rsidRPr="002C6340" w:rsidRDefault="00AD7C1D">
            <w:pPr>
              <w:rPr>
                <w:rFonts w:ascii="Arial" w:hAnsi="Arial" w:cs="Arial"/>
                <w:sz w:val="20"/>
                <w:szCs w:val="20"/>
              </w:rPr>
            </w:pPr>
            <w:r w:rsidRPr="002C6340">
              <w:rPr>
                <w:rFonts w:ascii="Arial" w:hAnsi="Arial" w:cs="Arial"/>
                <w:sz w:val="20"/>
                <w:szCs w:val="20"/>
              </w:rPr>
              <w:t>Boat Owners Association of the United States, Boat U.S. (cont.)</w:t>
            </w:r>
          </w:p>
        </w:tc>
        <w:tc>
          <w:tcPr>
            <w:tcW w:w="5436" w:type="dxa"/>
          </w:tcPr>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Floating Restrooms: In general, we support the concept of Floating Restrooms to provide sanitary facilities for those boats without installed heads. (Keeping in mind the majority of recreational boats are less than 18' long.) In areas where large groups of smaller boats congregate we see a benefit to this service. Wherever possible the </w:t>
            </w:r>
            <w:r w:rsidRPr="002C6340">
              <w:rPr>
                <w:rFonts w:ascii="Arial" w:hAnsi="Arial" w:cs="Arial"/>
                <w:sz w:val="20"/>
                <w:szCs w:val="20"/>
              </w:rPr>
              <w:lastRenderedPageBreak/>
              <w:t>facilities should be situated to ensure access by boaters over the general public. It is not</w:t>
            </w:r>
            <w:r w:rsidR="002C6340">
              <w:rPr>
                <w:rFonts w:ascii="Arial" w:hAnsi="Arial" w:cs="Arial"/>
                <w:sz w:val="20"/>
                <w:szCs w:val="20"/>
              </w:rPr>
              <w:t xml:space="preserve"> </w:t>
            </w:r>
            <w:r w:rsidRPr="002C6340">
              <w:rPr>
                <w:rFonts w:ascii="Arial" w:hAnsi="Arial" w:cs="Arial"/>
                <w:sz w:val="20"/>
                <w:szCs w:val="20"/>
              </w:rPr>
              <w:t>the intent of the CVA funds to support general public restrooms or land-based restrooms.</w:t>
            </w: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There are some instances where a connection to land is most practical and we would like to see regulations that can be flexible enough to accommodate this need. However, the origin of the CVA funds is recreational boaters and the primary use of these funds must be aimed to serve this population. To best manage this segment of the program, we support the development of a set of BMPs to ensure the best construction, maintenance and placement of these facilities.</w:t>
            </w:r>
          </w:p>
        </w:tc>
        <w:tc>
          <w:tcPr>
            <w:tcW w:w="4392" w:type="dxa"/>
          </w:tcPr>
          <w:p w:rsidR="00AD7C1D" w:rsidRPr="002C6340" w:rsidRDefault="00AD7C1D">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D7C1D"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D7C1D" w:rsidRPr="002C6340" w:rsidRDefault="001257C9">
            <w:pPr>
              <w:rPr>
                <w:rFonts w:ascii="Arial" w:hAnsi="Arial" w:cs="Arial"/>
                <w:sz w:val="20"/>
                <w:szCs w:val="20"/>
              </w:rPr>
            </w:pPr>
            <w:r w:rsidRPr="002C6340">
              <w:rPr>
                <w:rFonts w:ascii="Arial" w:hAnsi="Arial" w:cs="Arial"/>
                <w:sz w:val="20"/>
                <w:szCs w:val="20"/>
              </w:rPr>
              <w:lastRenderedPageBreak/>
              <w:t>Ohio Department of Natural Resources: Division of Watercraft</w:t>
            </w:r>
          </w:p>
        </w:tc>
        <w:tc>
          <w:tcPr>
            <w:tcW w:w="5436" w:type="dxa"/>
          </w:tcPr>
          <w:p w:rsidR="00AD7C1D" w:rsidRPr="002C6340" w:rsidRDefault="001257C9" w:rsidP="001257C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With regard to floating restrooms and the current restrictions on the use of CVA funds to subsidize floating restrooms that are attached to land or are attached to anything else that is attached to land (i.e. a dock), we feel that this is an onerous restriction that should be eliminated. While understanding that the reasoning behind this restriction is to limit use of these facilities by non-boaters, there are other methods available to limit traffic to boaters, such as gangways with keycodes and the like. As with many other aspects of the CVA Grant Program, we feel that the boaters are best served by tailoring best practices to the unique state and regional environments where they are found.</w:t>
            </w:r>
          </w:p>
        </w:tc>
        <w:tc>
          <w:tcPr>
            <w:tcW w:w="4392" w:type="dxa"/>
          </w:tcPr>
          <w:p w:rsidR="00AD7C1D" w:rsidRPr="002C6340" w:rsidRDefault="00AD7C1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D7C1D"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D7C1D" w:rsidRPr="002C6340" w:rsidRDefault="004619EB">
            <w:pPr>
              <w:rPr>
                <w:rFonts w:ascii="Arial" w:hAnsi="Arial" w:cs="Arial"/>
                <w:sz w:val="20"/>
                <w:szCs w:val="20"/>
              </w:rPr>
            </w:pPr>
            <w:r w:rsidRPr="002C6340">
              <w:rPr>
                <w:rFonts w:ascii="Arial" w:hAnsi="Arial" w:cs="Arial"/>
                <w:sz w:val="20"/>
                <w:szCs w:val="20"/>
              </w:rPr>
              <w:t>North Carolina Department of Environmental Quality: Division of Coastal Management</w:t>
            </w:r>
          </w:p>
        </w:tc>
        <w:tc>
          <w:tcPr>
            <w:tcW w:w="5436" w:type="dxa"/>
          </w:tcPr>
          <w:p w:rsidR="00AD7C1D" w:rsidRPr="002C6340" w:rsidRDefault="00AA21AA">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No comment</w:t>
            </w:r>
          </w:p>
        </w:tc>
        <w:tc>
          <w:tcPr>
            <w:tcW w:w="4392" w:type="dxa"/>
          </w:tcPr>
          <w:p w:rsidR="00AD7C1D" w:rsidRPr="002C6340" w:rsidRDefault="00AD7C1D">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A21AA"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A21AA" w:rsidRPr="002C6340" w:rsidRDefault="00C8179A">
            <w:pPr>
              <w:rPr>
                <w:rFonts w:ascii="Arial" w:hAnsi="Arial" w:cs="Arial"/>
                <w:sz w:val="20"/>
                <w:szCs w:val="20"/>
              </w:rPr>
            </w:pPr>
            <w:r w:rsidRPr="002C6340">
              <w:rPr>
                <w:rFonts w:ascii="Arial" w:hAnsi="Arial" w:cs="Arial"/>
                <w:sz w:val="20"/>
                <w:szCs w:val="20"/>
              </w:rPr>
              <w:t>Maryland Department of Natural Resources</w:t>
            </w:r>
          </w:p>
        </w:tc>
        <w:tc>
          <w:tcPr>
            <w:tcW w:w="5436" w:type="dxa"/>
          </w:tcPr>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welcome any new technology that would make more pumpout stations accessible in cold weather.</w:t>
            </w:r>
          </w:p>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Expanding authorized use of CVA funding to include the removal of vessel waste by means of a vehicle</w:t>
            </w:r>
          </w:p>
          <w:p w:rsidR="00AA21AA" w:rsidRPr="002C6340" w:rsidRDefault="00C8179A" w:rsidP="00C8179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("honey dipper" truck) during winter months might be one solution to consider.</w:t>
            </w:r>
          </w:p>
        </w:tc>
        <w:tc>
          <w:tcPr>
            <w:tcW w:w="4392" w:type="dxa"/>
          </w:tcPr>
          <w:p w:rsidR="00AA21AA" w:rsidRPr="002C6340" w:rsidRDefault="00AA21A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A21AA"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A21AA" w:rsidRPr="002C6340" w:rsidRDefault="00C8179A">
            <w:pPr>
              <w:rPr>
                <w:rFonts w:ascii="Arial" w:hAnsi="Arial" w:cs="Arial"/>
                <w:sz w:val="20"/>
                <w:szCs w:val="20"/>
              </w:rPr>
            </w:pPr>
            <w:r w:rsidRPr="002C6340">
              <w:rPr>
                <w:rFonts w:ascii="Arial" w:hAnsi="Arial" w:cs="Arial"/>
                <w:sz w:val="20"/>
                <w:szCs w:val="20"/>
              </w:rPr>
              <w:t>Maryland Department of Natural Resources (cont.)</w:t>
            </w:r>
          </w:p>
        </w:tc>
        <w:tc>
          <w:tcPr>
            <w:tcW w:w="5436" w:type="dxa"/>
          </w:tcPr>
          <w:p w:rsidR="00AA21A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We support encouraging or requiring the use of flow meters. They are cost-effective and low tech. We are not convinced of the efficacy of wireless remote monitory systems and find they are too expensive to justify requiring them. We find that the wireless monitoring systems provide most value in remote locations which are not staffed, such as parks. We believe they should be eligible </w:t>
            </w:r>
            <w:r w:rsidRPr="002C6340">
              <w:rPr>
                <w:rFonts w:ascii="Arial" w:hAnsi="Arial" w:cs="Arial"/>
                <w:sz w:val="20"/>
                <w:szCs w:val="20"/>
              </w:rPr>
              <w:lastRenderedPageBreak/>
              <w:t>for CVA funding, but that states should have discretion in approving individual requests.</w:t>
            </w:r>
          </w:p>
        </w:tc>
        <w:tc>
          <w:tcPr>
            <w:tcW w:w="4392" w:type="dxa"/>
          </w:tcPr>
          <w:p w:rsidR="00AA21AA" w:rsidRPr="002C6340" w:rsidRDefault="00AA21AA">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8179A" w:rsidRPr="002C6340" w:rsidRDefault="0096251F">
            <w:pPr>
              <w:rPr>
                <w:rFonts w:ascii="Arial" w:hAnsi="Arial" w:cs="Arial"/>
                <w:sz w:val="20"/>
                <w:szCs w:val="20"/>
              </w:rPr>
            </w:pPr>
            <w:r w:rsidRPr="002C6340">
              <w:rPr>
                <w:rFonts w:ascii="Arial" w:hAnsi="Arial" w:cs="Arial"/>
                <w:sz w:val="20"/>
                <w:szCs w:val="20"/>
              </w:rPr>
              <w:lastRenderedPageBreak/>
              <w:t>The Bay Foundation</w:t>
            </w:r>
          </w:p>
        </w:tc>
        <w:tc>
          <w:tcPr>
            <w:tcW w:w="5436" w:type="dxa"/>
          </w:tcPr>
          <w:p w:rsidR="00C8179A" w:rsidRPr="002C6340" w:rsidRDefault="0096251F" w:rsidP="0096251F">
            <w:pPr>
              <w:pStyle w:val="Default"/>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rPr>
            </w:pPr>
            <w:r w:rsidRPr="002C6340">
              <w:rPr>
                <w:rFonts w:ascii="Arial" w:hAnsi="Arial" w:cs="Arial"/>
                <w:color w:val="auto"/>
                <w:sz w:val="20"/>
                <w:szCs w:val="20"/>
              </w:rPr>
              <w:t xml:space="preserve"> Since 2008, The Bay Foundation has participated in a statewide effort to evaluate CVA funded sewage pumpout facilities and currently monitors 67 facilities throughout Southern California. Part of this monitoring effort is to measure how often each unit is used by recording information from the pumpout facility’s hour counter, which measures the elapsed time the facility’s motor is active. This information helps locate ideal sites for future placement of facilities and to where funds should be leveraged in order to maximize effectiveness of the CVA program. However, this data does not accurately indicate the number of boaters using each unit and amount of sewage collected because an active engine is not always actively collecting septic waste. Collecting information on amount of sewage collected would be the most relatable data to the effectiveness and usefulness of a station. </w:t>
            </w:r>
          </w:p>
        </w:tc>
        <w:tc>
          <w:tcPr>
            <w:tcW w:w="4392" w:type="dxa"/>
          </w:tcPr>
          <w:p w:rsidR="00C8179A" w:rsidRPr="002C6340" w:rsidRDefault="00C8179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8179A" w:rsidRPr="002C6340" w:rsidRDefault="0096251F">
            <w:pPr>
              <w:rPr>
                <w:rFonts w:ascii="Arial" w:hAnsi="Arial" w:cs="Arial"/>
                <w:sz w:val="20"/>
                <w:szCs w:val="20"/>
              </w:rPr>
            </w:pPr>
            <w:r w:rsidRPr="002C6340">
              <w:rPr>
                <w:rFonts w:ascii="Arial" w:hAnsi="Arial" w:cs="Arial"/>
                <w:sz w:val="20"/>
                <w:szCs w:val="20"/>
              </w:rPr>
              <w:t>The Bay Foundation</w:t>
            </w:r>
            <w:r w:rsidR="00F3227B" w:rsidRPr="002C6340">
              <w:rPr>
                <w:rFonts w:ascii="Arial" w:hAnsi="Arial" w:cs="Arial"/>
                <w:sz w:val="20"/>
                <w:szCs w:val="20"/>
              </w:rPr>
              <w:t xml:space="preserve"> (cont.)</w:t>
            </w:r>
          </w:p>
        </w:tc>
        <w:tc>
          <w:tcPr>
            <w:tcW w:w="5436" w:type="dxa"/>
          </w:tcPr>
          <w:p w:rsidR="00C8179A" w:rsidRPr="002C6340" w:rsidRDefault="0096251F" w:rsidP="0096251F">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In California, remote monitoring systems (i.e. MarineSync and EMP) are required for all newly installed or renovated facilities. Remote monitoring provides useful information and even alerts managers to potential problems before an impending situation (i.e. leaks, clogs, engine malfunction, power outage, etc.). However, this technology has a high cost and requires a monthly subscription. Thus, we caution against requiring meters or other add ons due to the high costs, which may exclude individuals from applying to CVA. However, we support a guideline recommending meters and that purchasing meters remain an eligible expense under CVA. However, final determination for number of meters to be installed and location of meters should be left to each state. </w:t>
            </w:r>
          </w:p>
        </w:tc>
        <w:tc>
          <w:tcPr>
            <w:tcW w:w="4392" w:type="dxa"/>
          </w:tcPr>
          <w:p w:rsidR="00C8179A" w:rsidRPr="002C6340" w:rsidRDefault="00C8179A">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6251F"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6251F" w:rsidRPr="002C6340" w:rsidRDefault="007C7B19">
            <w:pPr>
              <w:rPr>
                <w:rFonts w:ascii="Arial" w:hAnsi="Arial" w:cs="Arial"/>
                <w:sz w:val="20"/>
                <w:szCs w:val="20"/>
              </w:rPr>
            </w:pPr>
            <w:r w:rsidRPr="002C6340">
              <w:rPr>
                <w:rFonts w:ascii="Arial" w:hAnsi="Arial" w:cs="Arial"/>
                <w:sz w:val="20"/>
                <w:szCs w:val="20"/>
              </w:rPr>
              <w:t>Port of Redwood City</w:t>
            </w:r>
          </w:p>
        </w:tc>
        <w:tc>
          <w:tcPr>
            <w:tcW w:w="5436" w:type="dxa"/>
          </w:tcPr>
          <w:p w:rsidR="0096251F" w:rsidRPr="002C6340" w:rsidRDefault="007C7B19" w:rsidP="007C7B1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(d)(2) Meters should be required on CVA funded pump out stations and should come as part of the grant itself. By having mandatory meters installed on pump outs stations the State would be able to quantify marinas according to usage levels. This in turn could be used to justify grant awards based on higher rates of use, as well as identifying marinas that may be abusing the infrastructure. Operators would benefit because they would be better able to gauge use so that informed decisions can be made pertaining to usage rates. Essentially, if you can't measure it you can't manage it.</w:t>
            </w:r>
          </w:p>
        </w:tc>
        <w:tc>
          <w:tcPr>
            <w:tcW w:w="4392" w:type="dxa"/>
          </w:tcPr>
          <w:p w:rsidR="0096251F" w:rsidRPr="002C6340" w:rsidRDefault="0096251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6251F"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6251F" w:rsidRPr="002C6340" w:rsidRDefault="00726AC8">
            <w:pPr>
              <w:rPr>
                <w:rFonts w:ascii="Arial" w:hAnsi="Arial" w:cs="Arial"/>
                <w:sz w:val="20"/>
                <w:szCs w:val="20"/>
              </w:rPr>
            </w:pPr>
            <w:r w:rsidRPr="002C6340">
              <w:rPr>
                <w:rFonts w:ascii="Arial" w:hAnsi="Arial" w:cs="Arial"/>
                <w:sz w:val="20"/>
                <w:szCs w:val="20"/>
              </w:rPr>
              <w:lastRenderedPageBreak/>
              <w:t>New Jersey Sea Grant Consortium</w:t>
            </w:r>
          </w:p>
        </w:tc>
        <w:tc>
          <w:tcPr>
            <w:tcW w:w="5436" w:type="dxa"/>
          </w:tcPr>
          <w:p w:rsidR="0096251F" w:rsidRPr="002C6340" w:rsidRDefault="00726AC8" w:rsidP="00726AC8">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2C2C2C"/>
                <w:sz w:val="20"/>
                <w:szCs w:val="20"/>
              </w:rPr>
              <w:t xml:space="preserve">The NJSGC </w:t>
            </w:r>
            <w:r w:rsidRPr="002C6340">
              <w:rPr>
                <w:rFonts w:ascii="Arial" w:hAnsi="Arial" w:cs="Arial"/>
                <w:color w:val="191919"/>
                <w:sz w:val="20"/>
                <w:szCs w:val="20"/>
              </w:rPr>
              <w:t xml:space="preserve">is not </w:t>
            </w:r>
            <w:r w:rsidRPr="002C6340">
              <w:rPr>
                <w:rFonts w:ascii="Arial" w:hAnsi="Arial" w:cs="Arial"/>
                <w:color w:val="2C2C2C"/>
                <w:sz w:val="20"/>
                <w:szCs w:val="20"/>
              </w:rPr>
              <w:t xml:space="preserve">aware of any </w:t>
            </w:r>
            <w:r w:rsidRPr="002C6340">
              <w:rPr>
                <w:rFonts w:ascii="Arial" w:hAnsi="Arial" w:cs="Arial"/>
                <w:color w:val="191919"/>
                <w:sz w:val="20"/>
                <w:szCs w:val="20"/>
              </w:rPr>
              <w:t xml:space="preserve">technology </w:t>
            </w:r>
            <w:r w:rsidRPr="002C6340">
              <w:rPr>
                <w:rFonts w:ascii="Arial" w:hAnsi="Arial" w:cs="Arial"/>
                <w:color w:val="2C2C2C"/>
                <w:sz w:val="20"/>
                <w:szCs w:val="20"/>
              </w:rPr>
              <w:t xml:space="preserve">or </w:t>
            </w:r>
            <w:r w:rsidRPr="002C6340">
              <w:rPr>
                <w:rFonts w:ascii="Arial" w:hAnsi="Arial" w:cs="Arial"/>
                <w:color w:val="191919"/>
                <w:sz w:val="20"/>
                <w:szCs w:val="20"/>
              </w:rPr>
              <w:t xml:space="preserve">technique </w:t>
            </w:r>
            <w:r w:rsidRPr="002C6340">
              <w:rPr>
                <w:rFonts w:ascii="Arial" w:hAnsi="Arial" w:cs="Arial"/>
                <w:color w:val="2C2C2C"/>
                <w:sz w:val="20"/>
                <w:szCs w:val="20"/>
              </w:rPr>
              <w:t xml:space="preserve">that would address the need for </w:t>
            </w:r>
            <w:r w:rsidRPr="002C6340">
              <w:rPr>
                <w:rFonts w:ascii="Arial" w:hAnsi="Arial" w:cs="Arial"/>
                <w:color w:val="191919"/>
                <w:sz w:val="20"/>
                <w:szCs w:val="20"/>
              </w:rPr>
              <w:t xml:space="preserve">pumpout </w:t>
            </w:r>
            <w:r w:rsidRPr="002C6340">
              <w:rPr>
                <w:rFonts w:ascii="Arial" w:hAnsi="Arial" w:cs="Arial"/>
                <w:color w:val="2C2C2C"/>
                <w:sz w:val="20"/>
                <w:szCs w:val="20"/>
              </w:rPr>
              <w:t xml:space="preserve">services </w:t>
            </w:r>
            <w:r w:rsidRPr="002C6340">
              <w:rPr>
                <w:rFonts w:ascii="Arial" w:hAnsi="Arial" w:cs="Arial"/>
                <w:color w:val="191919"/>
                <w:sz w:val="20"/>
                <w:szCs w:val="20"/>
              </w:rPr>
              <w:t xml:space="preserve">in </w:t>
            </w:r>
            <w:r w:rsidRPr="002C6340">
              <w:rPr>
                <w:rFonts w:ascii="Arial" w:hAnsi="Arial" w:cs="Arial"/>
                <w:color w:val="2C2C2C"/>
                <w:sz w:val="20"/>
                <w:szCs w:val="20"/>
              </w:rPr>
              <w:t>cold weather areas.</w:t>
            </w:r>
          </w:p>
        </w:tc>
        <w:tc>
          <w:tcPr>
            <w:tcW w:w="4392" w:type="dxa"/>
          </w:tcPr>
          <w:p w:rsidR="0096251F" w:rsidRPr="002C6340" w:rsidRDefault="0096251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6251F"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6251F" w:rsidRPr="002C6340" w:rsidRDefault="00726AC8">
            <w:pPr>
              <w:rPr>
                <w:rFonts w:ascii="Arial" w:hAnsi="Arial" w:cs="Arial"/>
                <w:sz w:val="20"/>
                <w:szCs w:val="20"/>
              </w:rPr>
            </w:pPr>
            <w:r w:rsidRPr="002C6340">
              <w:rPr>
                <w:rFonts w:ascii="Arial" w:hAnsi="Arial" w:cs="Arial"/>
                <w:sz w:val="20"/>
                <w:szCs w:val="20"/>
              </w:rPr>
              <w:t>New Jersey Sea Grant Consortium (cont.)</w:t>
            </w:r>
          </w:p>
        </w:tc>
        <w:tc>
          <w:tcPr>
            <w:tcW w:w="5436" w:type="dxa"/>
          </w:tcPr>
          <w:p w:rsidR="0096251F" w:rsidRPr="002C6340" w:rsidRDefault="00726AC8" w:rsidP="00726AC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C2C2C"/>
                <w:sz w:val="20"/>
                <w:szCs w:val="20"/>
              </w:rPr>
            </w:pPr>
            <w:r w:rsidRPr="002C6340">
              <w:rPr>
                <w:rFonts w:ascii="Arial" w:hAnsi="Arial" w:cs="Arial"/>
                <w:color w:val="2C2C2C"/>
                <w:sz w:val="20"/>
                <w:szCs w:val="20"/>
              </w:rPr>
              <w:t xml:space="preserve">Monitoring </w:t>
            </w:r>
            <w:r w:rsidRPr="002C6340">
              <w:rPr>
                <w:rFonts w:ascii="Arial" w:hAnsi="Arial" w:cs="Arial"/>
                <w:color w:val="191919"/>
                <w:sz w:val="20"/>
                <w:szCs w:val="20"/>
              </w:rPr>
              <w:t xml:space="preserve">the </w:t>
            </w:r>
            <w:r w:rsidRPr="002C6340">
              <w:rPr>
                <w:rFonts w:ascii="Arial" w:hAnsi="Arial" w:cs="Arial"/>
                <w:color w:val="2C2C2C"/>
                <w:sz w:val="20"/>
                <w:szCs w:val="20"/>
              </w:rPr>
              <w:t xml:space="preserve">amount of waste </w:t>
            </w:r>
            <w:r w:rsidRPr="002C6340">
              <w:rPr>
                <w:rFonts w:ascii="Arial" w:hAnsi="Arial" w:cs="Arial"/>
                <w:color w:val="191919"/>
                <w:sz w:val="20"/>
                <w:szCs w:val="20"/>
              </w:rPr>
              <w:t xml:space="preserve">removed by pumpouts is impo1iant to </w:t>
            </w:r>
            <w:r w:rsidRPr="002C6340">
              <w:rPr>
                <w:rFonts w:ascii="Arial" w:hAnsi="Arial" w:cs="Arial"/>
                <w:color w:val="2C2C2C"/>
                <w:sz w:val="20"/>
                <w:szCs w:val="20"/>
              </w:rPr>
              <w:t>the NJSGC. Therefore</w:t>
            </w:r>
            <w:r w:rsidRPr="002C6340">
              <w:rPr>
                <w:rFonts w:ascii="Arial" w:hAnsi="Arial" w:cs="Arial"/>
                <w:color w:val="565656"/>
                <w:sz w:val="20"/>
                <w:szCs w:val="20"/>
              </w:rPr>
              <w:t xml:space="preserve">, </w:t>
            </w:r>
            <w:r w:rsidRPr="002C6340">
              <w:rPr>
                <w:rFonts w:ascii="Arial" w:hAnsi="Arial" w:cs="Arial"/>
                <w:color w:val="191919"/>
                <w:sz w:val="20"/>
                <w:szCs w:val="20"/>
              </w:rPr>
              <w:t xml:space="preserve">the </w:t>
            </w:r>
            <w:r w:rsidRPr="002C6340">
              <w:rPr>
                <w:rFonts w:ascii="Arial" w:hAnsi="Arial" w:cs="Arial"/>
                <w:color w:val="2C2C2C"/>
                <w:sz w:val="20"/>
                <w:szCs w:val="20"/>
              </w:rPr>
              <w:t xml:space="preserve">NJSGC suppo1is </w:t>
            </w:r>
            <w:r w:rsidRPr="002C6340">
              <w:rPr>
                <w:rFonts w:ascii="Arial" w:hAnsi="Arial" w:cs="Arial"/>
                <w:color w:val="191919"/>
                <w:sz w:val="20"/>
                <w:szCs w:val="20"/>
              </w:rPr>
              <w:t xml:space="preserve">regulations that recommend </w:t>
            </w:r>
            <w:r w:rsidRPr="002C6340">
              <w:rPr>
                <w:rFonts w:ascii="Arial" w:hAnsi="Arial" w:cs="Arial"/>
                <w:color w:val="2C2C2C"/>
                <w:sz w:val="20"/>
                <w:szCs w:val="20"/>
              </w:rPr>
              <w:t xml:space="preserve">or encourage </w:t>
            </w:r>
            <w:r w:rsidRPr="002C6340">
              <w:rPr>
                <w:rFonts w:ascii="Arial" w:hAnsi="Arial" w:cs="Arial"/>
                <w:color w:val="191919"/>
                <w:sz w:val="20"/>
                <w:szCs w:val="20"/>
              </w:rPr>
              <w:t xml:space="preserve">the </w:t>
            </w:r>
            <w:r w:rsidRPr="002C6340">
              <w:rPr>
                <w:rFonts w:ascii="Arial" w:hAnsi="Arial" w:cs="Arial"/>
                <w:color w:val="2C2C2C"/>
                <w:sz w:val="20"/>
                <w:szCs w:val="20"/>
              </w:rPr>
              <w:t xml:space="preserve">addition of </w:t>
            </w:r>
            <w:r w:rsidRPr="002C6340">
              <w:rPr>
                <w:rFonts w:ascii="Arial" w:hAnsi="Arial" w:cs="Arial"/>
                <w:color w:val="191919"/>
                <w:sz w:val="20"/>
                <w:szCs w:val="20"/>
              </w:rPr>
              <w:t xml:space="preserve">meters </w:t>
            </w:r>
            <w:r w:rsidRPr="002C6340">
              <w:rPr>
                <w:rFonts w:ascii="Arial" w:hAnsi="Arial" w:cs="Arial"/>
                <w:color w:val="2C2C2C"/>
                <w:sz w:val="20"/>
                <w:szCs w:val="20"/>
              </w:rPr>
              <w:t xml:space="preserve">on </w:t>
            </w:r>
            <w:r w:rsidRPr="002C6340">
              <w:rPr>
                <w:rFonts w:ascii="Arial" w:hAnsi="Arial" w:cs="Arial"/>
                <w:color w:val="191919"/>
                <w:sz w:val="20"/>
                <w:szCs w:val="20"/>
              </w:rPr>
              <w:t xml:space="preserve">pumpout </w:t>
            </w:r>
            <w:r w:rsidRPr="002C6340">
              <w:rPr>
                <w:rFonts w:ascii="Arial" w:hAnsi="Arial" w:cs="Arial"/>
                <w:color w:val="2C2C2C"/>
                <w:sz w:val="20"/>
                <w:szCs w:val="20"/>
              </w:rPr>
              <w:t xml:space="preserve">equipment to assist with </w:t>
            </w:r>
            <w:r w:rsidRPr="002C6340">
              <w:rPr>
                <w:rFonts w:ascii="Arial" w:hAnsi="Arial" w:cs="Arial"/>
                <w:color w:val="191919"/>
                <w:sz w:val="20"/>
                <w:szCs w:val="20"/>
              </w:rPr>
              <w:t xml:space="preserve">monitoring provided </w:t>
            </w:r>
            <w:r w:rsidRPr="002C6340">
              <w:rPr>
                <w:rFonts w:ascii="Arial" w:hAnsi="Arial" w:cs="Arial"/>
                <w:color w:val="2C2C2C"/>
                <w:sz w:val="20"/>
                <w:szCs w:val="20"/>
              </w:rPr>
              <w:t xml:space="preserve">the states </w:t>
            </w:r>
            <w:r w:rsidRPr="002C6340">
              <w:rPr>
                <w:rFonts w:ascii="Arial" w:hAnsi="Arial" w:cs="Arial"/>
                <w:color w:val="191919"/>
                <w:sz w:val="20"/>
                <w:szCs w:val="20"/>
              </w:rPr>
              <w:t xml:space="preserve">have the </w:t>
            </w:r>
            <w:r w:rsidRPr="002C6340">
              <w:rPr>
                <w:rFonts w:ascii="Arial" w:hAnsi="Arial" w:cs="Arial"/>
                <w:color w:val="2C2C2C"/>
                <w:sz w:val="20"/>
                <w:szCs w:val="20"/>
              </w:rPr>
              <w:t xml:space="preserve">discretion </w:t>
            </w:r>
            <w:r w:rsidRPr="002C6340">
              <w:rPr>
                <w:rFonts w:ascii="Arial" w:hAnsi="Arial" w:cs="Arial"/>
                <w:color w:val="191919"/>
                <w:sz w:val="20"/>
                <w:szCs w:val="20"/>
              </w:rPr>
              <w:t xml:space="preserve">to determine </w:t>
            </w:r>
            <w:r w:rsidRPr="002C6340">
              <w:rPr>
                <w:rFonts w:ascii="Arial" w:hAnsi="Arial" w:cs="Arial"/>
                <w:color w:val="2C2C2C"/>
                <w:sz w:val="20"/>
                <w:szCs w:val="20"/>
              </w:rPr>
              <w:t xml:space="preserve">the </w:t>
            </w:r>
            <w:r w:rsidRPr="002C6340">
              <w:rPr>
                <w:rFonts w:ascii="Arial" w:hAnsi="Arial" w:cs="Arial"/>
                <w:color w:val="191919"/>
                <w:sz w:val="20"/>
                <w:szCs w:val="20"/>
              </w:rPr>
              <w:t xml:space="preserve">type, number </w:t>
            </w:r>
            <w:r w:rsidRPr="002C6340">
              <w:rPr>
                <w:rFonts w:ascii="Arial" w:hAnsi="Arial" w:cs="Arial"/>
                <w:color w:val="2C2C2C"/>
                <w:sz w:val="20"/>
                <w:szCs w:val="20"/>
              </w:rPr>
              <w:t xml:space="preserve">of </w:t>
            </w:r>
            <w:r w:rsidRPr="002C6340">
              <w:rPr>
                <w:rFonts w:ascii="Arial" w:hAnsi="Arial" w:cs="Arial"/>
                <w:color w:val="191919"/>
                <w:sz w:val="20"/>
                <w:szCs w:val="20"/>
              </w:rPr>
              <w:t xml:space="preserve">units to be </w:t>
            </w:r>
            <w:r w:rsidRPr="002C6340">
              <w:rPr>
                <w:rFonts w:ascii="Arial" w:hAnsi="Arial" w:cs="Arial"/>
                <w:color w:val="2C2C2C"/>
                <w:sz w:val="20"/>
                <w:szCs w:val="20"/>
              </w:rPr>
              <w:t>installed</w:t>
            </w:r>
            <w:r w:rsidRPr="002C6340">
              <w:rPr>
                <w:rFonts w:ascii="Arial" w:hAnsi="Arial" w:cs="Arial"/>
                <w:color w:val="565656"/>
                <w:sz w:val="20"/>
                <w:szCs w:val="20"/>
              </w:rPr>
              <w:t xml:space="preserve">, </w:t>
            </w:r>
            <w:r w:rsidRPr="002C6340">
              <w:rPr>
                <w:rFonts w:ascii="Arial" w:hAnsi="Arial" w:cs="Arial"/>
                <w:color w:val="2C2C2C"/>
                <w:sz w:val="20"/>
                <w:szCs w:val="20"/>
              </w:rPr>
              <w:t xml:space="preserve">and where </w:t>
            </w:r>
            <w:r w:rsidRPr="002C6340">
              <w:rPr>
                <w:rFonts w:ascii="Arial" w:hAnsi="Arial" w:cs="Arial"/>
                <w:color w:val="191919"/>
                <w:sz w:val="20"/>
                <w:szCs w:val="20"/>
              </w:rPr>
              <w:t xml:space="preserve">they </w:t>
            </w:r>
            <w:r w:rsidRPr="002C6340">
              <w:rPr>
                <w:rFonts w:ascii="Arial" w:hAnsi="Arial" w:cs="Arial"/>
                <w:color w:val="2C2C2C"/>
                <w:sz w:val="20"/>
                <w:szCs w:val="20"/>
              </w:rPr>
              <w:t xml:space="preserve">are </w:t>
            </w:r>
            <w:r w:rsidRPr="002C6340">
              <w:rPr>
                <w:rFonts w:ascii="Arial" w:hAnsi="Arial" w:cs="Arial"/>
                <w:color w:val="191919"/>
                <w:sz w:val="20"/>
                <w:szCs w:val="20"/>
              </w:rPr>
              <w:t xml:space="preserve">located. </w:t>
            </w:r>
            <w:r w:rsidRPr="002C6340">
              <w:rPr>
                <w:rFonts w:ascii="Arial" w:hAnsi="Arial" w:cs="Arial"/>
                <w:color w:val="2C2C2C"/>
                <w:sz w:val="20"/>
                <w:szCs w:val="20"/>
              </w:rPr>
              <w:t xml:space="preserve">There </w:t>
            </w:r>
            <w:r w:rsidRPr="002C6340">
              <w:rPr>
                <w:rFonts w:ascii="Arial" w:hAnsi="Arial" w:cs="Arial"/>
                <w:color w:val="191919"/>
                <w:sz w:val="20"/>
                <w:szCs w:val="20"/>
              </w:rPr>
              <w:t xml:space="preserve">needs to be </w:t>
            </w:r>
            <w:r w:rsidRPr="002C6340">
              <w:rPr>
                <w:rFonts w:ascii="Arial" w:hAnsi="Arial" w:cs="Arial"/>
                <w:color w:val="2C2C2C"/>
                <w:sz w:val="20"/>
                <w:szCs w:val="20"/>
              </w:rPr>
              <w:t xml:space="preserve">a </w:t>
            </w:r>
            <w:r w:rsidRPr="002C6340">
              <w:rPr>
                <w:rFonts w:ascii="Arial" w:hAnsi="Arial" w:cs="Arial"/>
                <w:color w:val="191919"/>
                <w:sz w:val="20"/>
                <w:szCs w:val="20"/>
              </w:rPr>
              <w:t xml:space="preserve">balance between the number </w:t>
            </w:r>
            <w:r w:rsidRPr="002C6340">
              <w:rPr>
                <w:rFonts w:ascii="Arial" w:hAnsi="Arial" w:cs="Arial"/>
                <w:color w:val="2C2C2C"/>
                <w:sz w:val="20"/>
                <w:szCs w:val="20"/>
              </w:rPr>
              <w:t xml:space="preserve">of </w:t>
            </w:r>
            <w:r w:rsidRPr="002C6340">
              <w:rPr>
                <w:rFonts w:ascii="Arial" w:hAnsi="Arial" w:cs="Arial"/>
                <w:color w:val="191919"/>
                <w:sz w:val="20"/>
                <w:szCs w:val="20"/>
              </w:rPr>
              <w:t xml:space="preserve">meters </w:t>
            </w:r>
            <w:r w:rsidRPr="002C6340">
              <w:rPr>
                <w:rFonts w:ascii="Arial" w:hAnsi="Arial" w:cs="Arial"/>
                <w:color w:val="2C2C2C"/>
                <w:sz w:val="20"/>
                <w:szCs w:val="20"/>
              </w:rPr>
              <w:t xml:space="preserve">installed and the </w:t>
            </w:r>
            <w:r w:rsidRPr="002C6340">
              <w:rPr>
                <w:rFonts w:ascii="Arial" w:hAnsi="Arial" w:cs="Arial"/>
                <w:color w:val="191919"/>
                <w:sz w:val="20"/>
                <w:szCs w:val="20"/>
              </w:rPr>
              <w:t xml:space="preserve">amount </w:t>
            </w:r>
            <w:r w:rsidRPr="002C6340">
              <w:rPr>
                <w:rFonts w:ascii="Arial" w:hAnsi="Arial" w:cs="Arial"/>
                <w:color w:val="2C2C2C"/>
                <w:sz w:val="20"/>
                <w:szCs w:val="20"/>
              </w:rPr>
              <w:t xml:space="preserve">of </w:t>
            </w:r>
            <w:r w:rsidRPr="002C6340">
              <w:rPr>
                <w:rFonts w:ascii="Arial" w:hAnsi="Arial" w:cs="Arial"/>
                <w:color w:val="191919"/>
                <w:sz w:val="20"/>
                <w:szCs w:val="20"/>
              </w:rPr>
              <w:t xml:space="preserve">data needed to </w:t>
            </w:r>
            <w:r w:rsidRPr="002C6340">
              <w:rPr>
                <w:rFonts w:ascii="Arial" w:hAnsi="Arial" w:cs="Arial"/>
                <w:color w:val="2C2C2C"/>
                <w:sz w:val="20"/>
                <w:szCs w:val="20"/>
              </w:rPr>
              <w:t xml:space="preserve">evaluate </w:t>
            </w:r>
            <w:r w:rsidRPr="002C6340">
              <w:rPr>
                <w:rFonts w:ascii="Arial" w:hAnsi="Arial" w:cs="Arial"/>
                <w:color w:val="191919"/>
                <w:sz w:val="20"/>
                <w:szCs w:val="20"/>
              </w:rPr>
              <w:t xml:space="preserve">usage </w:t>
            </w:r>
            <w:r w:rsidRPr="002C6340">
              <w:rPr>
                <w:rFonts w:ascii="Arial" w:hAnsi="Arial" w:cs="Arial"/>
                <w:color w:val="2C2C2C"/>
                <w:sz w:val="20"/>
                <w:szCs w:val="20"/>
              </w:rPr>
              <w:t xml:space="preserve">on a statewide </w:t>
            </w:r>
            <w:r w:rsidRPr="002C6340">
              <w:rPr>
                <w:rFonts w:ascii="Arial" w:hAnsi="Arial" w:cs="Arial"/>
                <w:color w:val="191919"/>
                <w:sz w:val="20"/>
                <w:szCs w:val="20"/>
              </w:rPr>
              <w:t xml:space="preserve">level. </w:t>
            </w:r>
            <w:r w:rsidRPr="002C6340">
              <w:rPr>
                <w:rFonts w:ascii="Arial" w:hAnsi="Arial" w:cs="Arial"/>
                <w:color w:val="2C2C2C"/>
                <w:sz w:val="20"/>
                <w:szCs w:val="20"/>
              </w:rPr>
              <w:t xml:space="preserve">Without </w:t>
            </w:r>
            <w:r w:rsidRPr="002C6340">
              <w:rPr>
                <w:rFonts w:ascii="Arial" w:hAnsi="Arial" w:cs="Arial"/>
                <w:color w:val="191919"/>
                <w:sz w:val="20"/>
                <w:szCs w:val="20"/>
              </w:rPr>
              <w:t xml:space="preserve">this balance the </w:t>
            </w:r>
            <w:r w:rsidRPr="002C6340">
              <w:rPr>
                <w:rFonts w:ascii="Arial" w:hAnsi="Arial" w:cs="Arial"/>
                <w:color w:val="2C2C2C"/>
                <w:sz w:val="20"/>
                <w:szCs w:val="20"/>
              </w:rPr>
              <w:t xml:space="preserve">cost of </w:t>
            </w:r>
            <w:r w:rsidRPr="002C6340">
              <w:rPr>
                <w:rFonts w:ascii="Arial" w:hAnsi="Arial" w:cs="Arial"/>
                <w:color w:val="191919"/>
                <w:sz w:val="20"/>
                <w:szCs w:val="20"/>
              </w:rPr>
              <w:t xml:space="preserve">monitoring has the potential to </w:t>
            </w:r>
            <w:r w:rsidRPr="002C6340">
              <w:rPr>
                <w:rFonts w:ascii="Arial" w:hAnsi="Arial" w:cs="Arial"/>
                <w:color w:val="2C2C2C"/>
                <w:sz w:val="20"/>
                <w:szCs w:val="20"/>
              </w:rPr>
              <w:t xml:space="preserve">significantly </w:t>
            </w:r>
            <w:r w:rsidRPr="002C6340">
              <w:rPr>
                <w:rFonts w:ascii="Arial" w:hAnsi="Arial" w:cs="Arial"/>
                <w:color w:val="191919"/>
                <w:sz w:val="20"/>
                <w:szCs w:val="20"/>
              </w:rPr>
              <w:t xml:space="preserve">reduce </w:t>
            </w:r>
            <w:r w:rsidRPr="002C6340">
              <w:rPr>
                <w:rFonts w:ascii="Arial" w:hAnsi="Arial" w:cs="Arial"/>
                <w:color w:val="2C2C2C"/>
                <w:sz w:val="20"/>
                <w:szCs w:val="20"/>
              </w:rPr>
              <w:t xml:space="preserve">the funds available for construction and operation and </w:t>
            </w:r>
            <w:r w:rsidRPr="002C6340">
              <w:rPr>
                <w:rFonts w:ascii="Arial" w:hAnsi="Arial" w:cs="Arial"/>
                <w:color w:val="191919"/>
                <w:sz w:val="20"/>
                <w:szCs w:val="20"/>
              </w:rPr>
              <w:t>maintenance</w:t>
            </w:r>
            <w:r w:rsidRPr="002C6340">
              <w:rPr>
                <w:rFonts w:ascii="Arial" w:hAnsi="Arial" w:cs="Arial"/>
                <w:color w:val="565656"/>
                <w:sz w:val="20"/>
                <w:szCs w:val="20"/>
              </w:rPr>
              <w:t xml:space="preserve">, </w:t>
            </w:r>
            <w:r w:rsidRPr="002C6340">
              <w:rPr>
                <w:rFonts w:ascii="Arial" w:hAnsi="Arial" w:cs="Arial"/>
                <w:color w:val="2C2C2C"/>
                <w:sz w:val="20"/>
                <w:szCs w:val="20"/>
              </w:rPr>
              <w:t xml:space="preserve">and </w:t>
            </w:r>
            <w:r w:rsidRPr="002C6340">
              <w:rPr>
                <w:rFonts w:ascii="Arial" w:hAnsi="Arial" w:cs="Arial"/>
                <w:color w:val="191919"/>
                <w:sz w:val="20"/>
                <w:szCs w:val="20"/>
              </w:rPr>
              <w:t xml:space="preserve">impact the </w:t>
            </w:r>
            <w:r w:rsidRPr="002C6340">
              <w:rPr>
                <w:rFonts w:ascii="Arial" w:hAnsi="Arial" w:cs="Arial"/>
                <w:color w:val="2C2C2C"/>
                <w:sz w:val="20"/>
                <w:szCs w:val="20"/>
              </w:rPr>
              <w:t xml:space="preserve">original </w:t>
            </w:r>
            <w:r w:rsidRPr="002C6340">
              <w:rPr>
                <w:rFonts w:ascii="Arial" w:hAnsi="Arial" w:cs="Arial"/>
                <w:color w:val="191919"/>
                <w:sz w:val="20"/>
                <w:szCs w:val="20"/>
              </w:rPr>
              <w:t xml:space="preserve">intent </w:t>
            </w:r>
            <w:r w:rsidRPr="002C6340">
              <w:rPr>
                <w:rFonts w:ascii="Arial" w:hAnsi="Arial" w:cs="Arial"/>
                <w:color w:val="2C2C2C"/>
                <w:sz w:val="20"/>
                <w:szCs w:val="20"/>
              </w:rPr>
              <w:t xml:space="preserve">of </w:t>
            </w:r>
            <w:r w:rsidRPr="002C6340">
              <w:rPr>
                <w:rFonts w:ascii="Arial" w:hAnsi="Arial" w:cs="Arial"/>
                <w:color w:val="191919"/>
                <w:sz w:val="20"/>
                <w:szCs w:val="20"/>
              </w:rPr>
              <w:t xml:space="preserve">the </w:t>
            </w:r>
            <w:r w:rsidRPr="002C6340">
              <w:rPr>
                <w:rFonts w:ascii="Arial" w:hAnsi="Arial" w:cs="Arial"/>
                <w:color w:val="2C2C2C"/>
                <w:sz w:val="20"/>
                <w:szCs w:val="20"/>
              </w:rPr>
              <w:t>federal Clean Vessel Act.</w:t>
            </w:r>
          </w:p>
          <w:p w:rsidR="008B4D23" w:rsidRPr="002C6340" w:rsidRDefault="008B4D23" w:rsidP="00726AC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C2C2C"/>
                <w:sz w:val="20"/>
                <w:szCs w:val="20"/>
              </w:rPr>
            </w:pPr>
          </w:p>
          <w:p w:rsidR="008B4D23" w:rsidRPr="002C6340" w:rsidRDefault="008B4D23" w:rsidP="008B4D2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191919"/>
                <w:sz w:val="20"/>
                <w:szCs w:val="20"/>
              </w:rPr>
              <w:t xml:space="preserve">Therefore, </w:t>
            </w:r>
            <w:r w:rsidRPr="002C6340">
              <w:rPr>
                <w:rFonts w:ascii="Arial" w:hAnsi="Arial" w:cs="Arial"/>
                <w:color w:val="2C2C2C"/>
                <w:sz w:val="20"/>
                <w:szCs w:val="20"/>
              </w:rPr>
              <w:t xml:space="preserve">the NJSGC strongly opposes </w:t>
            </w:r>
            <w:r w:rsidRPr="002C6340">
              <w:rPr>
                <w:rFonts w:ascii="Arial" w:hAnsi="Arial" w:cs="Arial"/>
                <w:color w:val="191919"/>
                <w:sz w:val="20"/>
                <w:szCs w:val="20"/>
              </w:rPr>
              <w:t xml:space="preserve">regulations requiring meters </w:t>
            </w:r>
            <w:r w:rsidRPr="002C6340">
              <w:rPr>
                <w:rFonts w:ascii="Arial" w:hAnsi="Arial" w:cs="Arial"/>
                <w:color w:val="2C2C2C"/>
                <w:sz w:val="20"/>
                <w:szCs w:val="20"/>
              </w:rPr>
              <w:t xml:space="preserve">on all CVA </w:t>
            </w:r>
            <w:r w:rsidRPr="002C6340">
              <w:rPr>
                <w:rFonts w:ascii="Arial" w:hAnsi="Arial" w:cs="Arial"/>
                <w:color w:val="191919"/>
                <w:sz w:val="20"/>
                <w:szCs w:val="20"/>
              </w:rPr>
              <w:t xml:space="preserve">funded pumpout </w:t>
            </w:r>
            <w:r w:rsidRPr="002C6340">
              <w:rPr>
                <w:rFonts w:ascii="Arial" w:hAnsi="Arial" w:cs="Arial"/>
                <w:color w:val="2C2C2C"/>
                <w:sz w:val="20"/>
                <w:szCs w:val="20"/>
              </w:rPr>
              <w:t xml:space="preserve">equipment. </w:t>
            </w:r>
            <w:r w:rsidRPr="002C6340">
              <w:rPr>
                <w:rFonts w:ascii="Arial" w:hAnsi="Arial" w:cs="Arial"/>
                <w:color w:val="191919"/>
                <w:sz w:val="20"/>
                <w:szCs w:val="20"/>
              </w:rPr>
              <w:t xml:space="preserve">Regulations that require metering </w:t>
            </w:r>
            <w:r w:rsidRPr="002C6340">
              <w:rPr>
                <w:rFonts w:ascii="Arial" w:hAnsi="Arial" w:cs="Arial"/>
                <w:color w:val="2C2C2C"/>
                <w:sz w:val="20"/>
                <w:szCs w:val="20"/>
              </w:rPr>
              <w:t xml:space="preserve">equipment </w:t>
            </w:r>
            <w:r w:rsidRPr="002C6340">
              <w:rPr>
                <w:rFonts w:ascii="Arial" w:hAnsi="Arial" w:cs="Arial"/>
                <w:color w:val="191919"/>
                <w:sz w:val="20"/>
                <w:szCs w:val="20"/>
              </w:rPr>
              <w:t xml:space="preserve">has the </w:t>
            </w:r>
            <w:r w:rsidRPr="002C6340">
              <w:rPr>
                <w:rFonts w:ascii="Arial" w:hAnsi="Arial" w:cs="Arial"/>
                <w:color w:val="2C2C2C"/>
                <w:sz w:val="20"/>
                <w:szCs w:val="20"/>
              </w:rPr>
              <w:t xml:space="preserve">potential </w:t>
            </w:r>
            <w:r w:rsidRPr="002C6340">
              <w:rPr>
                <w:rFonts w:ascii="Arial" w:hAnsi="Arial" w:cs="Arial"/>
                <w:color w:val="191919"/>
                <w:sz w:val="20"/>
                <w:szCs w:val="20"/>
              </w:rPr>
              <w:t xml:space="preserve">to </w:t>
            </w:r>
            <w:r w:rsidRPr="002C6340">
              <w:rPr>
                <w:rFonts w:ascii="Arial" w:hAnsi="Arial" w:cs="Arial"/>
                <w:color w:val="2C2C2C"/>
                <w:sz w:val="20"/>
                <w:szCs w:val="20"/>
              </w:rPr>
              <w:t xml:space="preserve">significantly </w:t>
            </w:r>
            <w:r w:rsidRPr="002C6340">
              <w:rPr>
                <w:rFonts w:ascii="Arial" w:hAnsi="Arial" w:cs="Arial"/>
                <w:color w:val="191919"/>
                <w:sz w:val="20"/>
                <w:szCs w:val="20"/>
              </w:rPr>
              <w:t xml:space="preserve">reduce the amount </w:t>
            </w:r>
            <w:r w:rsidRPr="002C6340">
              <w:rPr>
                <w:rFonts w:ascii="Arial" w:hAnsi="Arial" w:cs="Arial"/>
                <w:color w:val="2C2C2C"/>
                <w:sz w:val="20"/>
                <w:szCs w:val="20"/>
              </w:rPr>
              <w:t xml:space="preserve">of funding available for </w:t>
            </w:r>
            <w:r w:rsidRPr="002C6340">
              <w:rPr>
                <w:rFonts w:ascii="Arial" w:hAnsi="Arial" w:cs="Arial"/>
                <w:color w:val="191919"/>
                <w:sz w:val="20"/>
                <w:szCs w:val="20"/>
              </w:rPr>
              <w:t xml:space="preserve">installing </w:t>
            </w:r>
            <w:r w:rsidRPr="002C6340">
              <w:rPr>
                <w:rFonts w:ascii="Arial" w:hAnsi="Arial" w:cs="Arial"/>
                <w:color w:val="2C2C2C"/>
                <w:sz w:val="20"/>
                <w:szCs w:val="20"/>
              </w:rPr>
              <w:t xml:space="preserve">new </w:t>
            </w:r>
            <w:r w:rsidRPr="002C6340">
              <w:rPr>
                <w:rFonts w:ascii="Arial" w:hAnsi="Arial" w:cs="Arial"/>
                <w:color w:val="191919"/>
                <w:sz w:val="20"/>
                <w:szCs w:val="20"/>
              </w:rPr>
              <w:t xml:space="preserve">pumpouts </w:t>
            </w:r>
            <w:r w:rsidRPr="002C6340">
              <w:rPr>
                <w:rFonts w:ascii="Arial" w:hAnsi="Arial" w:cs="Arial"/>
                <w:color w:val="2C2C2C"/>
                <w:sz w:val="20"/>
                <w:szCs w:val="20"/>
              </w:rPr>
              <w:t xml:space="preserve">and operation </w:t>
            </w:r>
            <w:r w:rsidRPr="002C6340">
              <w:rPr>
                <w:rFonts w:ascii="Arial" w:hAnsi="Arial" w:cs="Arial"/>
                <w:color w:val="191919"/>
                <w:sz w:val="20"/>
                <w:szCs w:val="20"/>
              </w:rPr>
              <w:t xml:space="preserve">and maintenance </w:t>
            </w:r>
            <w:r w:rsidRPr="002C6340">
              <w:rPr>
                <w:rFonts w:ascii="Arial" w:hAnsi="Arial" w:cs="Arial"/>
                <w:color w:val="2C2C2C"/>
                <w:sz w:val="20"/>
                <w:szCs w:val="20"/>
              </w:rPr>
              <w:t xml:space="preserve">of existing </w:t>
            </w:r>
            <w:r w:rsidRPr="002C6340">
              <w:rPr>
                <w:rFonts w:ascii="Arial" w:hAnsi="Arial" w:cs="Arial"/>
                <w:color w:val="191919"/>
                <w:sz w:val="20"/>
                <w:szCs w:val="20"/>
              </w:rPr>
              <w:t>pumpouts.</w:t>
            </w:r>
          </w:p>
        </w:tc>
        <w:tc>
          <w:tcPr>
            <w:tcW w:w="4392" w:type="dxa"/>
          </w:tcPr>
          <w:p w:rsidR="0096251F" w:rsidRPr="002C6340" w:rsidRDefault="0096251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6251F"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6251F" w:rsidRPr="002C6340" w:rsidRDefault="008B4D23">
            <w:pPr>
              <w:rPr>
                <w:rFonts w:ascii="Arial" w:hAnsi="Arial" w:cs="Arial"/>
                <w:sz w:val="20"/>
                <w:szCs w:val="20"/>
              </w:rPr>
            </w:pPr>
            <w:r w:rsidRPr="002C6340">
              <w:rPr>
                <w:rFonts w:ascii="Arial" w:hAnsi="Arial" w:cs="Arial"/>
                <w:sz w:val="20"/>
                <w:szCs w:val="20"/>
              </w:rPr>
              <w:t>New Jersey Sea Grant Consortium (cont.)</w:t>
            </w:r>
          </w:p>
        </w:tc>
        <w:tc>
          <w:tcPr>
            <w:tcW w:w="5436" w:type="dxa"/>
          </w:tcPr>
          <w:p w:rsidR="0096251F" w:rsidRPr="002C6340" w:rsidRDefault="008B4D23" w:rsidP="008B4D2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191919"/>
                <w:sz w:val="20"/>
                <w:szCs w:val="20"/>
              </w:rPr>
            </w:pPr>
            <w:r w:rsidRPr="002C6340">
              <w:rPr>
                <w:rFonts w:ascii="Arial" w:hAnsi="Arial" w:cs="Arial"/>
                <w:color w:val="2C2C2C"/>
                <w:sz w:val="20"/>
                <w:szCs w:val="20"/>
              </w:rPr>
              <w:t xml:space="preserve">The NJSGC strongly opposes allowing floating restrooms to </w:t>
            </w:r>
            <w:r w:rsidRPr="002C6340">
              <w:rPr>
                <w:rFonts w:ascii="Arial" w:hAnsi="Arial" w:cs="Arial"/>
                <w:color w:val="191919"/>
                <w:sz w:val="20"/>
                <w:szCs w:val="20"/>
              </w:rPr>
              <w:t xml:space="preserve">be </w:t>
            </w:r>
            <w:r w:rsidRPr="002C6340">
              <w:rPr>
                <w:rFonts w:ascii="Arial" w:hAnsi="Arial" w:cs="Arial"/>
                <w:color w:val="2C2C2C"/>
                <w:sz w:val="20"/>
                <w:szCs w:val="20"/>
              </w:rPr>
              <w:t xml:space="preserve">connected to a </w:t>
            </w:r>
            <w:r w:rsidRPr="002C6340">
              <w:rPr>
                <w:rFonts w:ascii="Arial" w:hAnsi="Arial" w:cs="Arial"/>
                <w:color w:val="191919"/>
                <w:sz w:val="20"/>
                <w:szCs w:val="20"/>
              </w:rPr>
              <w:t xml:space="preserve">dock </w:t>
            </w:r>
            <w:r w:rsidRPr="002C6340">
              <w:rPr>
                <w:rFonts w:ascii="Arial" w:hAnsi="Arial" w:cs="Arial"/>
                <w:color w:val="2C2C2C"/>
                <w:sz w:val="20"/>
                <w:szCs w:val="20"/>
              </w:rPr>
              <w:t>or other</w:t>
            </w:r>
            <w:r w:rsidR="002C6340">
              <w:rPr>
                <w:rFonts w:ascii="Arial" w:hAnsi="Arial" w:cs="Arial"/>
                <w:color w:val="2C2C2C"/>
                <w:sz w:val="20"/>
                <w:szCs w:val="20"/>
              </w:rPr>
              <w:t xml:space="preserve"> </w:t>
            </w:r>
            <w:r w:rsidRPr="002C6340">
              <w:rPr>
                <w:rFonts w:ascii="Arial" w:hAnsi="Arial" w:cs="Arial"/>
                <w:color w:val="2C2C2C"/>
                <w:sz w:val="20"/>
                <w:szCs w:val="20"/>
              </w:rPr>
              <w:t xml:space="preserve">structure </w:t>
            </w:r>
            <w:r w:rsidRPr="002C6340">
              <w:rPr>
                <w:rFonts w:ascii="Arial" w:hAnsi="Arial" w:cs="Arial"/>
                <w:color w:val="191919"/>
                <w:sz w:val="20"/>
                <w:szCs w:val="20"/>
              </w:rPr>
              <w:t xml:space="preserve">to be </w:t>
            </w:r>
            <w:r w:rsidRPr="002C6340">
              <w:rPr>
                <w:rFonts w:ascii="Arial" w:hAnsi="Arial" w:cs="Arial"/>
                <w:color w:val="2C2C2C"/>
                <w:sz w:val="20"/>
                <w:szCs w:val="20"/>
              </w:rPr>
              <w:t xml:space="preserve">a CV A grant </w:t>
            </w:r>
            <w:r w:rsidRPr="002C6340">
              <w:rPr>
                <w:rFonts w:ascii="Arial" w:hAnsi="Arial" w:cs="Arial"/>
                <w:color w:val="191919"/>
                <w:sz w:val="20"/>
                <w:szCs w:val="20"/>
              </w:rPr>
              <w:t xml:space="preserve">eligible </w:t>
            </w:r>
            <w:r w:rsidRPr="002C6340">
              <w:rPr>
                <w:rFonts w:ascii="Arial" w:hAnsi="Arial" w:cs="Arial"/>
                <w:color w:val="2C2C2C"/>
                <w:sz w:val="20"/>
                <w:szCs w:val="20"/>
              </w:rPr>
              <w:t xml:space="preserve">expense when a stationary or portable </w:t>
            </w:r>
            <w:r w:rsidRPr="002C6340">
              <w:rPr>
                <w:rFonts w:ascii="Arial" w:hAnsi="Arial" w:cs="Arial"/>
                <w:color w:val="191919"/>
                <w:sz w:val="20"/>
                <w:szCs w:val="20"/>
              </w:rPr>
              <w:t xml:space="preserve">restroom </w:t>
            </w:r>
            <w:r w:rsidRPr="002C6340">
              <w:rPr>
                <w:rFonts w:ascii="Arial" w:hAnsi="Arial" w:cs="Arial"/>
                <w:color w:val="2C2C2C"/>
                <w:sz w:val="20"/>
                <w:szCs w:val="20"/>
              </w:rPr>
              <w:t xml:space="preserve">could </w:t>
            </w:r>
            <w:r w:rsidRPr="002C6340">
              <w:rPr>
                <w:rFonts w:ascii="Arial" w:hAnsi="Arial" w:cs="Arial"/>
                <w:color w:val="191919"/>
                <w:sz w:val="20"/>
                <w:szCs w:val="20"/>
              </w:rPr>
              <w:t xml:space="preserve">be used </w:t>
            </w:r>
            <w:r w:rsidRPr="002C6340">
              <w:rPr>
                <w:rFonts w:ascii="Arial" w:hAnsi="Arial" w:cs="Arial"/>
                <w:color w:val="2C2C2C"/>
                <w:sz w:val="20"/>
                <w:szCs w:val="20"/>
              </w:rPr>
              <w:t xml:space="preserve">or any </w:t>
            </w:r>
            <w:r w:rsidRPr="002C6340">
              <w:rPr>
                <w:rFonts w:ascii="Arial" w:hAnsi="Arial" w:cs="Arial"/>
                <w:color w:val="191919"/>
                <w:sz w:val="20"/>
                <w:szCs w:val="20"/>
              </w:rPr>
              <w:t xml:space="preserve">instance </w:t>
            </w:r>
            <w:r w:rsidRPr="002C6340">
              <w:rPr>
                <w:rFonts w:ascii="Arial" w:hAnsi="Arial" w:cs="Arial"/>
                <w:color w:val="2C2C2C"/>
                <w:sz w:val="20"/>
                <w:szCs w:val="20"/>
              </w:rPr>
              <w:t xml:space="preserve">where </w:t>
            </w:r>
            <w:r w:rsidRPr="002C6340">
              <w:rPr>
                <w:rFonts w:ascii="Arial" w:hAnsi="Arial" w:cs="Arial"/>
                <w:color w:val="191919"/>
                <w:sz w:val="20"/>
                <w:szCs w:val="20"/>
              </w:rPr>
              <w:t xml:space="preserve">the floating </w:t>
            </w:r>
            <w:r w:rsidRPr="002C6340">
              <w:rPr>
                <w:rFonts w:ascii="Arial" w:hAnsi="Arial" w:cs="Arial"/>
                <w:color w:val="2C2C2C"/>
                <w:sz w:val="20"/>
                <w:szCs w:val="20"/>
              </w:rPr>
              <w:t xml:space="preserve">restroom </w:t>
            </w:r>
            <w:r w:rsidRPr="002C6340">
              <w:rPr>
                <w:rFonts w:ascii="Arial" w:hAnsi="Arial" w:cs="Arial"/>
                <w:color w:val="191919"/>
                <w:sz w:val="20"/>
                <w:szCs w:val="20"/>
              </w:rPr>
              <w:t xml:space="preserve">is </w:t>
            </w:r>
            <w:r w:rsidRPr="002C6340">
              <w:rPr>
                <w:rFonts w:ascii="Arial" w:hAnsi="Arial" w:cs="Arial"/>
                <w:color w:val="2C2C2C"/>
                <w:sz w:val="20"/>
                <w:szCs w:val="20"/>
              </w:rPr>
              <w:t>connected to a sanitary sewer</w:t>
            </w:r>
            <w:r w:rsidRPr="002C6340">
              <w:rPr>
                <w:rFonts w:ascii="Arial" w:hAnsi="Arial" w:cs="Arial"/>
                <w:color w:val="64676A"/>
                <w:sz w:val="20"/>
                <w:szCs w:val="20"/>
              </w:rPr>
              <w:t xml:space="preserve">, </w:t>
            </w:r>
            <w:r w:rsidRPr="002C6340">
              <w:rPr>
                <w:rFonts w:ascii="Arial" w:hAnsi="Arial" w:cs="Arial"/>
                <w:color w:val="2C2C2C"/>
                <w:sz w:val="20"/>
                <w:szCs w:val="20"/>
              </w:rPr>
              <w:t xml:space="preserve">septic system or </w:t>
            </w:r>
            <w:r w:rsidRPr="002C6340">
              <w:rPr>
                <w:rFonts w:ascii="Arial" w:hAnsi="Arial" w:cs="Arial"/>
                <w:color w:val="191919"/>
                <w:sz w:val="20"/>
                <w:szCs w:val="20"/>
              </w:rPr>
              <w:t>holding tank.</w:t>
            </w:r>
          </w:p>
          <w:p w:rsidR="008B4D23" w:rsidRPr="002C6340" w:rsidRDefault="008B4D23" w:rsidP="008B4D2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191919"/>
                <w:sz w:val="20"/>
                <w:szCs w:val="20"/>
              </w:rPr>
            </w:pPr>
          </w:p>
          <w:p w:rsidR="008B4D23" w:rsidRPr="002C6340" w:rsidRDefault="008B4D23" w:rsidP="008B4D2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purpose of the federal CVA is to provide funding to states for the construction, renovation, operation, and maintenance of pumpout and dump stations to improve water quality. Allowing floating restrooms attached to docks to be eligible expenses under the CVA significantly reduces the impact the CVA can have on addressing the original intention of the act.</w:t>
            </w:r>
          </w:p>
        </w:tc>
        <w:tc>
          <w:tcPr>
            <w:tcW w:w="4392" w:type="dxa"/>
          </w:tcPr>
          <w:p w:rsidR="0096251F" w:rsidRPr="002C6340" w:rsidRDefault="0096251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6251F"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6251F" w:rsidRPr="002C6340" w:rsidRDefault="00AC2958">
            <w:pPr>
              <w:rPr>
                <w:rFonts w:ascii="Arial" w:hAnsi="Arial" w:cs="Arial"/>
                <w:sz w:val="20"/>
                <w:szCs w:val="20"/>
              </w:rPr>
            </w:pPr>
            <w:r w:rsidRPr="002C6340">
              <w:rPr>
                <w:rFonts w:ascii="Arial" w:hAnsi="Arial" w:cs="Arial"/>
                <w:sz w:val="20"/>
                <w:szCs w:val="20"/>
              </w:rPr>
              <w:t>State of New Jersey Department of Environmental Protection Division of Fish and Wildlife</w:t>
            </w:r>
          </w:p>
        </w:tc>
        <w:tc>
          <w:tcPr>
            <w:tcW w:w="5436" w:type="dxa"/>
          </w:tcPr>
          <w:p w:rsidR="00AC2958" w:rsidRPr="002C6340" w:rsidRDefault="00AC2958" w:rsidP="00AC2958">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6251F" w:rsidRPr="002C6340" w:rsidRDefault="00AC2958" w:rsidP="00AC2958">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 The Division supports recommending the addition of meters on pumpout equipment to assist with monitoring. This is provided that the states have the ability to determine the number of units to be installed and where they are located. There must be a balance between the number of meters installed and the amount of data </w:t>
            </w:r>
            <w:r w:rsidRPr="002C6340">
              <w:rPr>
                <w:rFonts w:ascii="Arial" w:hAnsi="Arial" w:cs="Arial"/>
                <w:sz w:val="20"/>
                <w:szCs w:val="20"/>
              </w:rPr>
              <w:lastRenderedPageBreak/>
              <w:t xml:space="preserve">collected to evaluate usage on a statewide level. This balance is needed to prevent the cost of monitoring from substantially impacting the funds available for construction and operation and maintenance. </w:t>
            </w:r>
          </w:p>
        </w:tc>
        <w:tc>
          <w:tcPr>
            <w:tcW w:w="4392" w:type="dxa"/>
          </w:tcPr>
          <w:p w:rsidR="0096251F" w:rsidRPr="002C6340" w:rsidRDefault="0096251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C2958"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C2958" w:rsidRPr="002C6340" w:rsidRDefault="00AC2958" w:rsidP="003F530E">
            <w:pPr>
              <w:rPr>
                <w:rFonts w:ascii="Arial" w:hAnsi="Arial" w:cs="Arial"/>
                <w:sz w:val="20"/>
                <w:szCs w:val="20"/>
              </w:rPr>
            </w:pPr>
            <w:r w:rsidRPr="002C6340">
              <w:rPr>
                <w:rFonts w:ascii="Arial" w:hAnsi="Arial" w:cs="Arial"/>
                <w:sz w:val="20"/>
                <w:szCs w:val="20"/>
              </w:rPr>
              <w:lastRenderedPageBreak/>
              <w:t>State of New Jersey Department of Environmental Protection Division of Fish and Wildlife (cont.)</w:t>
            </w:r>
          </w:p>
        </w:tc>
        <w:tc>
          <w:tcPr>
            <w:tcW w:w="5436" w:type="dxa"/>
          </w:tcPr>
          <w:p w:rsidR="00AC2958" w:rsidRPr="002C6340" w:rsidRDefault="00AC2958" w:rsidP="00AC2958">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strongly opposes requiring meters on all CVA funded pumpout equipment. Requiring metering equipment has the potential to significantly reduce the amount of funding available for installing new pumpouts and operation and maintenance of existing pumpouts. </w:t>
            </w:r>
          </w:p>
        </w:tc>
        <w:tc>
          <w:tcPr>
            <w:tcW w:w="4392" w:type="dxa"/>
          </w:tcPr>
          <w:p w:rsidR="00AC2958" w:rsidRPr="002C6340" w:rsidRDefault="00AC2958">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C2958"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C2958" w:rsidRPr="002C6340" w:rsidRDefault="00AC2958">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5436" w:type="dxa"/>
          </w:tcPr>
          <w:p w:rsidR="00AC2958" w:rsidRPr="002C6340" w:rsidRDefault="00AC2958" w:rsidP="00AC2958">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opposes allowing floating restrooms to be connected to a dock where a stationary or portable restroom could be used or any instance where the floating restroom can be connected to a sanitary sewer, septic system or holding tank. The exception to this opposition would be remote locations where the possibility of use by non-boaters would be minimal. </w:t>
            </w:r>
          </w:p>
        </w:tc>
        <w:tc>
          <w:tcPr>
            <w:tcW w:w="4392" w:type="dxa"/>
          </w:tcPr>
          <w:p w:rsidR="00AC2958" w:rsidRPr="002C6340" w:rsidRDefault="00AC295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C2958"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C2958" w:rsidRPr="002C6340" w:rsidRDefault="00AC2958">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5436" w:type="dxa"/>
          </w:tcPr>
          <w:p w:rsidR="00AC2958" w:rsidRPr="002C6340" w:rsidRDefault="00AC2958" w:rsidP="00AC2958">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purpose of the CVA is to provide funding to states for the construction, renovation, operation, and maintenance of pumpout and dump stations to improve water quality. Allowing floating restrooms attached to docks to be eligible expenses under the CVA significantly reduces the impact the CVA can have on addressing the original intent of the act. </w:t>
            </w:r>
          </w:p>
        </w:tc>
        <w:tc>
          <w:tcPr>
            <w:tcW w:w="4392" w:type="dxa"/>
          </w:tcPr>
          <w:p w:rsidR="00AC2958" w:rsidRPr="002C6340" w:rsidRDefault="00AC2958">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C2958"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C2958" w:rsidRPr="002C6340" w:rsidRDefault="00C2275E">
            <w:pPr>
              <w:rPr>
                <w:rFonts w:ascii="Arial" w:hAnsi="Arial" w:cs="Arial"/>
                <w:sz w:val="20"/>
                <w:szCs w:val="20"/>
              </w:rPr>
            </w:pPr>
            <w:r w:rsidRPr="002C6340">
              <w:rPr>
                <w:rFonts w:ascii="Arial" w:hAnsi="Arial" w:cs="Arial"/>
                <w:sz w:val="20"/>
                <w:szCs w:val="20"/>
              </w:rPr>
              <w:t>NH Clean Vessel Act Program Coordinator (Melanie Titus)</w:t>
            </w:r>
          </w:p>
        </w:tc>
        <w:tc>
          <w:tcPr>
            <w:tcW w:w="5436" w:type="dxa"/>
          </w:tcPr>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(d)(2) How important is it for States to monitor the amount of waste removed through pumpouts? Should the guidelines strongly recommend meters or other “add-on” equipment to accomplish this? Should the regulations require it? If so, when should the new requirement be effective?</w:t>
            </w:r>
          </w:p>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AC2958"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Monitoring waste removed by pumpout should be encouraged as it can be a useful reporting tool and used in public outreach. However any requirement, particularly one that requires any specific type of monitoring, will put a strain on some projects. If the required technology to effectively measure pumpout waste is expensive it may reduce interest in applications for CVA funding or limit the total number of projects that are able to be funded.</w:t>
            </w:r>
          </w:p>
        </w:tc>
        <w:tc>
          <w:tcPr>
            <w:tcW w:w="4392" w:type="dxa"/>
          </w:tcPr>
          <w:p w:rsidR="00AC2958" w:rsidRPr="002C6340" w:rsidRDefault="00AC295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C2958"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C2958" w:rsidRPr="002C6340" w:rsidRDefault="00515825">
            <w:pPr>
              <w:rPr>
                <w:rFonts w:ascii="Arial" w:hAnsi="Arial" w:cs="Arial"/>
                <w:sz w:val="20"/>
                <w:szCs w:val="20"/>
              </w:rPr>
            </w:pPr>
            <w:r w:rsidRPr="002C6340">
              <w:rPr>
                <w:rFonts w:ascii="Arial" w:hAnsi="Arial" w:cs="Arial"/>
                <w:sz w:val="20"/>
                <w:szCs w:val="20"/>
              </w:rPr>
              <w:t>Marine Boatbuilders Company, LLC</w:t>
            </w:r>
          </w:p>
        </w:tc>
        <w:tc>
          <w:tcPr>
            <w:tcW w:w="5436" w:type="dxa"/>
          </w:tcPr>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How important is it for States to monitor the amount of waste removed</w:t>
            </w:r>
            <w:r w:rsidR="002C6340">
              <w:rPr>
                <w:rFonts w:ascii="Arial" w:hAnsi="Arial" w:cs="Arial"/>
                <w:b/>
                <w:bCs/>
                <w:sz w:val="20"/>
                <w:szCs w:val="20"/>
              </w:rPr>
              <w:t xml:space="preserve"> </w:t>
            </w:r>
            <w:r w:rsidRPr="002C6340">
              <w:rPr>
                <w:rFonts w:ascii="Arial" w:hAnsi="Arial" w:cs="Arial"/>
                <w:b/>
                <w:bCs/>
                <w:sz w:val="20"/>
                <w:szCs w:val="20"/>
              </w:rPr>
              <w:t>through pumpouts? Should the guidelines strongly recommend meters or other</w:t>
            </w:r>
          </w:p>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‘‘add-on’’ equipment to accomplish this? Should the regulations require it? If so,</w:t>
            </w:r>
            <w:r w:rsidR="002C6340">
              <w:rPr>
                <w:rFonts w:ascii="Arial" w:hAnsi="Arial" w:cs="Arial"/>
                <w:b/>
                <w:bCs/>
                <w:sz w:val="20"/>
                <w:szCs w:val="20"/>
              </w:rPr>
              <w:t xml:space="preserve"> </w:t>
            </w:r>
            <w:r w:rsidRPr="002C6340">
              <w:rPr>
                <w:rFonts w:ascii="Arial" w:hAnsi="Arial" w:cs="Arial"/>
                <w:b/>
                <w:bCs/>
                <w:sz w:val="20"/>
                <w:szCs w:val="20"/>
              </w:rPr>
              <w:t xml:space="preserve">when should the new </w:t>
            </w:r>
            <w:r w:rsidRPr="002C6340">
              <w:rPr>
                <w:rFonts w:ascii="Arial" w:hAnsi="Arial" w:cs="Arial"/>
                <w:b/>
                <w:bCs/>
                <w:sz w:val="20"/>
                <w:szCs w:val="20"/>
              </w:rPr>
              <w:lastRenderedPageBreak/>
              <w:t>requirement be effective?</w:t>
            </w:r>
          </w:p>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C2958"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it is important for facilities to monitor the operational status of their pumpout equipment to ensure it is working properly at all times and can be repaired quickly. Electronic monitoring can be used for this purpose in some scenarios, it should be an eligible equipment type for funding purposes, but should not be required by the program.</w:t>
            </w:r>
          </w:p>
        </w:tc>
        <w:tc>
          <w:tcPr>
            <w:tcW w:w="4392" w:type="dxa"/>
          </w:tcPr>
          <w:p w:rsidR="00AC2958" w:rsidRPr="002C6340" w:rsidRDefault="00AC2958">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2275E"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2275E" w:rsidRPr="002C6340" w:rsidRDefault="00515825">
            <w:pPr>
              <w:rPr>
                <w:rFonts w:ascii="Arial" w:hAnsi="Arial" w:cs="Arial"/>
                <w:sz w:val="20"/>
                <w:szCs w:val="20"/>
              </w:rPr>
            </w:pPr>
            <w:r w:rsidRPr="002C6340">
              <w:rPr>
                <w:rFonts w:ascii="Arial" w:hAnsi="Arial" w:cs="Arial"/>
                <w:sz w:val="20"/>
                <w:szCs w:val="20"/>
              </w:rPr>
              <w:lastRenderedPageBreak/>
              <w:t>Marine Boatbuilders Company, LLC (cont.)</w:t>
            </w:r>
          </w:p>
        </w:tc>
        <w:tc>
          <w:tcPr>
            <w:tcW w:w="5436" w:type="dxa"/>
          </w:tcPr>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 Whether we should allow floating restrooms to be connected to land or docks.</w:t>
            </w:r>
          </w:p>
          <w:p w:rsidR="00C2275E" w:rsidRPr="002C6340" w:rsidRDefault="00515825" w:rsidP="00515825">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What are the advantages and disadvantages?</w:t>
            </w:r>
          </w:p>
          <w:p w:rsidR="00515825" w:rsidRPr="002C6340" w:rsidRDefault="00515825" w:rsidP="00515825">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feels that floating restrooms should be allowed to be connected to land or docks. There are many scenarios that a floating restroom could be attached to land but still serve only eligible users (if that is the intent) and the current rule excludes these options.</w:t>
            </w:r>
          </w:p>
        </w:tc>
        <w:tc>
          <w:tcPr>
            <w:tcW w:w="4392" w:type="dxa"/>
          </w:tcPr>
          <w:p w:rsidR="00C2275E" w:rsidRPr="002C6340" w:rsidRDefault="00C2275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2275E"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2275E" w:rsidRPr="002C6340" w:rsidRDefault="00515825">
            <w:pPr>
              <w:rPr>
                <w:rFonts w:ascii="Arial" w:hAnsi="Arial" w:cs="Arial"/>
                <w:sz w:val="20"/>
                <w:szCs w:val="20"/>
              </w:rPr>
            </w:pPr>
            <w:r w:rsidRPr="002C6340">
              <w:rPr>
                <w:rFonts w:ascii="Arial" w:hAnsi="Arial" w:cs="Arial"/>
                <w:sz w:val="20"/>
                <w:szCs w:val="20"/>
              </w:rPr>
              <w:t>Marine Boatbuilders Company, LLC (cont.)</w:t>
            </w:r>
          </w:p>
        </w:tc>
        <w:tc>
          <w:tcPr>
            <w:tcW w:w="5436" w:type="dxa"/>
          </w:tcPr>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(ii) Are you aware of legal issues that affect floating restrooms, such as State or local regulations, permit restrictions, or building standards?</w:t>
            </w:r>
          </w:p>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C2275E"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In terms of building standards, Marine Boatbuilders Company strongly feels that all floating restrooms funded through the program be required to have a successful stability test on file that was performed by a Naval Architect Engineer. This is the only way to ensure safety for users.</w:t>
            </w:r>
          </w:p>
        </w:tc>
        <w:tc>
          <w:tcPr>
            <w:tcW w:w="4392" w:type="dxa"/>
          </w:tcPr>
          <w:p w:rsidR="00C2275E" w:rsidRPr="002C6340" w:rsidRDefault="00C2275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2275E"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2275E" w:rsidRPr="002C6340" w:rsidRDefault="00515825">
            <w:pPr>
              <w:rPr>
                <w:rFonts w:ascii="Arial" w:hAnsi="Arial" w:cs="Arial"/>
                <w:sz w:val="20"/>
                <w:szCs w:val="20"/>
              </w:rPr>
            </w:pPr>
            <w:r w:rsidRPr="002C6340">
              <w:rPr>
                <w:rFonts w:ascii="Arial" w:hAnsi="Arial" w:cs="Arial"/>
                <w:sz w:val="20"/>
                <w:szCs w:val="20"/>
              </w:rPr>
              <w:t>Marine Boatbuilders Company, LLC (cont.)</w:t>
            </w:r>
          </w:p>
        </w:tc>
        <w:tc>
          <w:tcPr>
            <w:tcW w:w="5436" w:type="dxa"/>
          </w:tcPr>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(iii) There are concerns with protecting floating restrooms from vandalism and other damage. If floating restrooms are allowed to be connected to land or docks, the potential for vandalism may increase with easier land-side access. Do you have any suggestions for how to address these concerns?</w:t>
            </w:r>
          </w:p>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C2275E"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In vandalism-prone areas, regular patrols of the restroom may be necessary. Automatic lighting can also be a deterrent.</w:t>
            </w:r>
          </w:p>
        </w:tc>
        <w:tc>
          <w:tcPr>
            <w:tcW w:w="4392" w:type="dxa"/>
          </w:tcPr>
          <w:p w:rsidR="00C2275E" w:rsidRPr="002C6340" w:rsidRDefault="00C2275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2275E"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2275E" w:rsidRPr="002C6340" w:rsidRDefault="00515825">
            <w:pPr>
              <w:rPr>
                <w:rFonts w:ascii="Arial" w:hAnsi="Arial" w:cs="Arial"/>
                <w:sz w:val="20"/>
                <w:szCs w:val="20"/>
              </w:rPr>
            </w:pPr>
            <w:r w:rsidRPr="002C6340">
              <w:rPr>
                <w:rFonts w:ascii="Arial" w:hAnsi="Arial" w:cs="Arial"/>
                <w:sz w:val="20"/>
                <w:szCs w:val="20"/>
              </w:rPr>
              <w:t>Marine Boatbuilders Company, LLC (cont.)</w:t>
            </w:r>
          </w:p>
        </w:tc>
        <w:tc>
          <w:tcPr>
            <w:tcW w:w="5436" w:type="dxa"/>
          </w:tcPr>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(iv) Is it important to maintain the emphasis on floating restrooms serving only the boating public? If we were to allow floating restrooms to be connected to docks, what approaches would restrict use to serve only the boating public?</w:t>
            </w:r>
          </w:p>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C2275E"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that the purpose of the CVA program is to keep human sewage from entering the water. If allowing other users access to the restrooms prevents more sewage from entering the water than we support allowing additional users (other than recreational boaters) to access the restrooms.</w:t>
            </w:r>
          </w:p>
        </w:tc>
        <w:tc>
          <w:tcPr>
            <w:tcW w:w="4392" w:type="dxa"/>
          </w:tcPr>
          <w:p w:rsidR="00C2275E" w:rsidRPr="002C6340" w:rsidRDefault="00C2275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2275E"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C2275E" w:rsidRPr="002C6340" w:rsidRDefault="00515825">
            <w:pPr>
              <w:rPr>
                <w:rFonts w:ascii="Arial" w:hAnsi="Arial" w:cs="Arial"/>
                <w:sz w:val="20"/>
                <w:szCs w:val="20"/>
              </w:rPr>
            </w:pPr>
            <w:r w:rsidRPr="002C6340">
              <w:rPr>
                <w:rFonts w:ascii="Arial" w:hAnsi="Arial" w:cs="Arial"/>
                <w:sz w:val="20"/>
                <w:szCs w:val="20"/>
              </w:rPr>
              <w:lastRenderedPageBreak/>
              <w:t>Marine Boatbuilders Company, LLC (cont.)</w:t>
            </w:r>
          </w:p>
        </w:tc>
        <w:tc>
          <w:tcPr>
            <w:tcW w:w="5436" w:type="dxa"/>
          </w:tcPr>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(vi) Should we participate in efforts to develop standards or best management practices for floating restrooms?</w:t>
            </w:r>
          </w:p>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C2275E"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supports best management practices for floating restrooms as long as flexibility is built into the recommendations. Every placement of a floating restroom is a different scenario with different environmental conditions and flexibility is a necessity.</w:t>
            </w:r>
          </w:p>
        </w:tc>
        <w:tc>
          <w:tcPr>
            <w:tcW w:w="4392" w:type="dxa"/>
          </w:tcPr>
          <w:p w:rsidR="00C2275E" w:rsidRPr="002C6340" w:rsidRDefault="00C2275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306C"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E5306C">
            <w:pPr>
              <w:rPr>
                <w:rFonts w:ascii="Arial" w:hAnsi="Arial" w:cs="Arial"/>
                <w:sz w:val="20"/>
                <w:szCs w:val="20"/>
              </w:rPr>
            </w:pPr>
            <w:r w:rsidRPr="002C6340">
              <w:rPr>
                <w:rFonts w:ascii="Arial" w:hAnsi="Arial" w:cs="Arial"/>
                <w:sz w:val="20"/>
                <w:szCs w:val="20"/>
              </w:rPr>
              <w:t>Connecticut Department of Energy &amp; Environmental Protection, Boating Division</w:t>
            </w:r>
          </w:p>
        </w:tc>
        <w:tc>
          <w:tcPr>
            <w:tcW w:w="5436" w:type="dxa"/>
          </w:tcPr>
          <w:p w:rsidR="00E5306C" w:rsidRPr="002C6340" w:rsidRDefault="00E5306C" w:rsidP="00E5306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Connecticut’s recreational boating season generally runs from April through November. During the winter months of December, January, February and March, we do not see a need to provide pumpout facilities to recreational boaters, since the waters are much too Cold at that time of year for the vast majority of recreational boaters. Additionally, Connecticut experiences snow and ice in the winter that precludes marina facilities from providing such services. The operation of land-based facilities and pumpout vessels during the winter months may also pose health and safety issues for the operators.</w:t>
            </w:r>
          </w:p>
        </w:tc>
        <w:tc>
          <w:tcPr>
            <w:tcW w:w="4392" w:type="dxa"/>
          </w:tcPr>
          <w:p w:rsidR="00E5306C" w:rsidRPr="002C6340" w:rsidRDefault="00E5306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306C"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E5306C" w:rsidP="00A21890">
            <w:pPr>
              <w:rPr>
                <w:rFonts w:ascii="Arial" w:hAnsi="Arial" w:cs="Arial"/>
                <w:sz w:val="20"/>
                <w:szCs w:val="20"/>
              </w:rPr>
            </w:pPr>
            <w:r w:rsidRPr="002C6340">
              <w:rPr>
                <w:rFonts w:ascii="Arial" w:hAnsi="Arial" w:cs="Arial"/>
                <w:sz w:val="20"/>
                <w:szCs w:val="20"/>
              </w:rPr>
              <w:t>Connecticut Department of Energy &amp; Environmental Protection, Boating Division (cont.)</w:t>
            </w:r>
          </w:p>
        </w:tc>
        <w:tc>
          <w:tcPr>
            <w:tcW w:w="5436" w:type="dxa"/>
          </w:tcPr>
          <w:p w:rsidR="00E5306C" w:rsidRPr="002C6340" w:rsidRDefault="00E5306C" w:rsidP="00E530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It is very important for States to monitor the amount of waste removed through pumpouts. Depending on the type of facility and the recreational boater use at the site (or mobile pumpout vessel), a variety of different reporting mechanisms can be employed to record the volume of recreational boat sewage that is removed. States and their marine partners should retain the ability to determine what method of data collection is most appropriate at each site. While meters or other "add-on" equipment may be appropriate and helpful in some applications, they may not be cost effective or appropriate in others. Therefore, we do not recommend that monitoring equipment be required by regulations</w:t>
            </w:r>
          </w:p>
        </w:tc>
        <w:tc>
          <w:tcPr>
            <w:tcW w:w="4392" w:type="dxa"/>
          </w:tcPr>
          <w:p w:rsidR="00E5306C" w:rsidRPr="002C6340" w:rsidRDefault="00E5306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306C"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E5306C">
            <w:pPr>
              <w:rPr>
                <w:rFonts w:ascii="Arial" w:hAnsi="Arial" w:cs="Arial"/>
                <w:sz w:val="20"/>
                <w:szCs w:val="20"/>
              </w:rPr>
            </w:pPr>
            <w:r w:rsidRPr="002C6340">
              <w:rPr>
                <w:rFonts w:ascii="Arial" w:hAnsi="Arial" w:cs="Arial"/>
                <w:sz w:val="20"/>
                <w:szCs w:val="20"/>
              </w:rPr>
              <w:t xml:space="preserve">Connecticut Department of Energy &amp; Environmental Protection, Boating Division </w:t>
            </w:r>
            <w:r w:rsidRPr="002C6340">
              <w:rPr>
                <w:rFonts w:ascii="Arial" w:hAnsi="Arial" w:cs="Arial"/>
                <w:sz w:val="20"/>
                <w:szCs w:val="20"/>
              </w:rPr>
              <w:lastRenderedPageBreak/>
              <w:t>(cont.)</w:t>
            </w:r>
          </w:p>
        </w:tc>
        <w:tc>
          <w:tcPr>
            <w:tcW w:w="5436" w:type="dxa"/>
          </w:tcPr>
          <w:p w:rsidR="00E5306C" w:rsidRPr="002C6340" w:rsidRDefault="00E5306C" w:rsidP="00E5306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 xml:space="preserve">(3) Floating restrooms are not consistent with the Connecticut Coastal Management Act http://www.c~a.ct.~ov/current/pub/chap 444.htm~ and the </w:t>
            </w:r>
            <w:r w:rsidRPr="002C6340">
              <w:rPr>
                <w:rFonts w:ascii="Arial" w:hAnsi="Arial" w:cs="Arial"/>
                <w:sz w:val="20"/>
                <w:szCs w:val="20"/>
              </w:rPr>
              <w:lastRenderedPageBreak/>
              <w:t>Connecticut Structures, Dredging and Fill Statutes http://www.cga.ct.gov/current/pub/chap 446i.htm#Sec22a-359.htm due to the fact that there are upland alternatives to the installation of such structures within the public trust lands and waters of the State. Therefore, the installation of floating restrooms in tidal, coastal or navigable waterways of the state cannot be permitted by current regulatory policy. Additionally, since the State of Connecticut has a federally approved Coastal Zone Management Plan and must submit annual compliance documentation to the USFWS when making an application for CVA funds, the use of CVA funds for the purchase, installation or maintenance of floating restrooms in tidal, coastal or navigable waters of the state would be inconsistent with such required certification, and therefore inconsistent with the use of approved CVA grant funds.</w:t>
            </w:r>
          </w:p>
          <w:p w:rsidR="00E5306C" w:rsidRPr="002C6340" w:rsidRDefault="00E5306C" w:rsidP="00E5306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5306C" w:rsidRPr="002C6340" w:rsidRDefault="00E5306C" w:rsidP="00EF34E4">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With respect to inland waters, Connecticut has not chosen to utilize CVA funds for this</w:t>
            </w:r>
            <w:r w:rsidR="00EF34E4" w:rsidRPr="002C6340">
              <w:rPr>
                <w:rFonts w:ascii="Arial" w:hAnsi="Arial" w:cs="Arial"/>
                <w:sz w:val="20"/>
                <w:szCs w:val="20"/>
              </w:rPr>
              <w:t xml:space="preserve"> </w:t>
            </w:r>
            <w:r w:rsidRPr="002C6340">
              <w:rPr>
                <w:rFonts w:ascii="Arial" w:hAnsi="Arial" w:cs="Arial"/>
                <w:sz w:val="20"/>
                <w:szCs w:val="20"/>
              </w:rPr>
              <w:t>activity because of the following concerns: 1. the potential long-term maintenance issues</w:t>
            </w:r>
            <w:r w:rsidR="00EF34E4" w:rsidRPr="002C6340">
              <w:rPr>
                <w:rFonts w:ascii="Arial" w:hAnsi="Arial" w:cs="Arial"/>
                <w:sz w:val="20"/>
                <w:szCs w:val="20"/>
              </w:rPr>
              <w:t xml:space="preserve"> </w:t>
            </w:r>
            <w:r w:rsidRPr="002C6340">
              <w:rPr>
                <w:rFonts w:ascii="Arial" w:hAnsi="Arial" w:cs="Arial"/>
                <w:sz w:val="20"/>
                <w:szCs w:val="20"/>
              </w:rPr>
              <w:t>that these facilities would require; 2. weather concerns with more frequent and violent</w:t>
            </w:r>
            <w:r w:rsidR="00EF34E4" w:rsidRPr="002C6340">
              <w:rPr>
                <w:rFonts w:ascii="Arial" w:hAnsi="Arial" w:cs="Arial"/>
                <w:sz w:val="20"/>
                <w:szCs w:val="20"/>
              </w:rPr>
              <w:t xml:space="preserve"> </w:t>
            </w:r>
            <w:r w:rsidRPr="002C6340">
              <w:rPr>
                <w:rFonts w:ascii="Arial" w:hAnsi="Arial" w:cs="Arial"/>
                <w:sz w:val="20"/>
                <w:szCs w:val="20"/>
              </w:rPr>
              <w:t>storm events during the late boating season; 3.</w:t>
            </w:r>
            <w:r w:rsidR="00EF34E4" w:rsidRPr="002C6340">
              <w:rPr>
                <w:rFonts w:ascii="Arial" w:hAnsi="Arial" w:cs="Arial"/>
                <w:sz w:val="20"/>
                <w:szCs w:val="20"/>
              </w:rPr>
              <w:t xml:space="preserve"> </w:t>
            </w:r>
            <w:r w:rsidRPr="002C6340">
              <w:rPr>
                <w:rFonts w:ascii="Arial" w:hAnsi="Arial" w:cs="Arial"/>
                <w:sz w:val="20"/>
                <w:szCs w:val="20"/>
              </w:rPr>
              <w:t>strong potential for vandalization of the</w:t>
            </w:r>
            <w:r w:rsidR="00EF34E4" w:rsidRPr="002C6340">
              <w:rPr>
                <w:rFonts w:ascii="Arial" w:hAnsi="Arial" w:cs="Arial"/>
                <w:sz w:val="20"/>
                <w:szCs w:val="20"/>
              </w:rPr>
              <w:t xml:space="preserve"> </w:t>
            </w:r>
            <w:r w:rsidRPr="002C6340">
              <w:rPr>
                <w:rFonts w:ascii="Arial" w:hAnsi="Arial" w:cs="Arial"/>
                <w:sz w:val="20"/>
                <w:szCs w:val="20"/>
              </w:rPr>
              <w:t xml:space="preserve">bathroom facilities; </w:t>
            </w:r>
            <w:r w:rsidR="00EF34E4" w:rsidRPr="002C6340">
              <w:rPr>
                <w:rFonts w:ascii="Arial" w:hAnsi="Arial" w:cs="Arial"/>
                <w:sz w:val="20"/>
                <w:szCs w:val="20"/>
              </w:rPr>
              <w:t>and 4. an</w:t>
            </w:r>
            <w:r w:rsidRPr="002C6340">
              <w:rPr>
                <w:rFonts w:ascii="Arial" w:hAnsi="Arial" w:cs="Arial"/>
                <w:sz w:val="20"/>
                <w:szCs w:val="20"/>
              </w:rPr>
              <w:t xml:space="preserve"> inability to effectively restrict the use of floating restroom</w:t>
            </w:r>
            <w:r w:rsidR="00EF34E4" w:rsidRPr="002C6340">
              <w:rPr>
                <w:rFonts w:ascii="Arial" w:hAnsi="Arial" w:cs="Arial"/>
                <w:sz w:val="20"/>
                <w:szCs w:val="20"/>
              </w:rPr>
              <w:t xml:space="preserve"> </w:t>
            </w:r>
            <w:r w:rsidRPr="002C6340">
              <w:rPr>
                <w:rFonts w:ascii="Arial" w:hAnsi="Arial" w:cs="Arial"/>
                <w:sz w:val="20"/>
                <w:szCs w:val="20"/>
              </w:rPr>
              <w:t>facilities to recreational boaters only.</w:t>
            </w:r>
          </w:p>
        </w:tc>
        <w:tc>
          <w:tcPr>
            <w:tcW w:w="4392" w:type="dxa"/>
          </w:tcPr>
          <w:p w:rsidR="00E5306C" w:rsidRPr="002C6340" w:rsidRDefault="00E5306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306C"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3A02B1">
            <w:pPr>
              <w:rPr>
                <w:rFonts w:ascii="Arial" w:hAnsi="Arial" w:cs="Arial"/>
                <w:sz w:val="20"/>
                <w:szCs w:val="20"/>
              </w:rPr>
            </w:pPr>
            <w:r w:rsidRPr="002C6340">
              <w:rPr>
                <w:rFonts w:ascii="Arial" w:hAnsi="Arial" w:cs="Arial"/>
                <w:sz w:val="20"/>
                <w:szCs w:val="20"/>
              </w:rPr>
              <w:lastRenderedPageBreak/>
              <w:t>South Carolina (Scott Meister)</w:t>
            </w:r>
          </w:p>
        </w:tc>
        <w:tc>
          <w:tcPr>
            <w:tcW w:w="5436" w:type="dxa"/>
          </w:tcPr>
          <w:p w:rsidR="003A02B1"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What technology, technique, or approach would address the need to provide pumpout services in cold weather areas?</w:t>
            </w:r>
          </w:p>
          <w:p w:rsidR="003A02B1"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E5306C"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We have a relatively mild climate and our pumpouts are open year round, so I am not familiar with cold weather technology.</w:t>
            </w:r>
          </w:p>
        </w:tc>
        <w:tc>
          <w:tcPr>
            <w:tcW w:w="4392" w:type="dxa"/>
          </w:tcPr>
          <w:p w:rsidR="00E5306C" w:rsidRPr="002C6340" w:rsidRDefault="00E5306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306C"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3A02B1">
            <w:pPr>
              <w:rPr>
                <w:rFonts w:ascii="Arial" w:hAnsi="Arial" w:cs="Arial"/>
                <w:sz w:val="20"/>
                <w:szCs w:val="20"/>
              </w:rPr>
            </w:pPr>
            <w:r w:rsidRPr="002C6340">
              <w:rPr>
                <w:rFonts w:ascii="Arial" w:hAnsi="Arial" w:cs="Arial"/>
                <w:sz w:val="20"/>
                <w:szCs w:val="20"/>
              </w:rPr>
              <w:t>South Carolina (Scott Meister) (cont.)</w:t>
            </w:r>
          </w:p>
        </w:tc>
        <w:tc>
          <w:tcPr>
            <w:tcW w:w="5436" w:type="dxa"/>
          </w:tcPr>
          <w:p w:rsidR="003A02B1" w:rsidRPr="002C6340" w:rsidRDefault="003A02B1" w:rsidP="003A02B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How important is it for States to monitor the amount of waste removed through</w:t>
            </w:r>
          </w:p>
          <w:p w:rsidR="003A02B1" w:rsidRPr="002C6340" w:rsidRDefault="003A02B1" w:rsidP="003A02B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pumpouts? Should the guidelines strongly recommend meters or other ‘‘add</w:t>
            </w:r>
            <w:r w:rsidRPr="002C6340">
              <w:rPr>
                <w:rFonts w:ascii="Cambria Math" w:hAnsi="Cambria Math" w:cs="Cambria Math"/>
                <w:b/>
                <w:bCs/>
                <w:sz w:val="20"/>
                <w:szCs w:val="20"/>
              </w:rPr>
              <w:t>‐</w:t>
            </w:r>
            <w:r w:rsidRPr="002C6340">
              <w:rPr>
                <w:rFonts w:ascii="Arial" w:hAnsi="Arial" w:cs="Arial"/>
                <w:b/>
                <w:bCs/>
                <w:sz w:val="20"/>
                <w:szCs w:val="20"/>
              </w:rPr>
              <w:t>on’’ equipment to accomplish this? Should the regulations require it? If so, when should the new requirement be effective?</w:t>
            </w:r>
          </w:p>
          <w:p w:rsidR="003A02B1" w:rsidRPr="002C6340" w:rsidRDefault="003A02B1" w:rsidP="003A02B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5306C" w:rsidRPr="002C6340" w:rsidRDefault="003A02B1" w:rsidP="003A02B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SC Response: Data from pump monitoring systems is useful for monitoring and reporting purposes to provide estimates of waste kept from entering the environment. Although this data is useful, I don’t feel it is essential to the </w:t>
            </w:r>
            <w:r w:rsidRPr="002C6340">
              <w:rPr>
                <w:rFonts w:ascii="Arial" w:hAnsi="Arial" w:cs="Arial"/>
                <w:sz w:val="20"/>
                <w:szCs w:val="20"/>
              </w:rPr>
              <w:lastRenderedPageBreak/>
              <w:t>program. Concerns include costs (initial purchase and monthly data fees) and reliability of the data, in terms of volume. It is my understanding that the technology is lacking in reliably measuring flow of sewage and many units only provide estimates based on pump run times. I feel the guidelines should support the use of monitoring systems where appropriate but not require them. In SC, we primarily use monitoring systems on pumpout boats.</w:t>
            </w:r>
          </w:p>
        </w:tc>
        <w:tc>
          <w:tcPr>
            <w:tcW w:w="4392" w:type="dxa"/>
          </w:tcPr>
          <w:p w:rsidR="00E5306C" w:rsidRPr="002C6340" w:rsidRDefault="00E5306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306C"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3A02B1">
            <w:pPr>
              <w:rPr>
                <w:rFonts w:ascii="Arial" w:hAnsi="Arial" w:cs="Arial"/>
                <w:sz w:val="20"/>
                <w:szCs w:val="20"/>
              </w:rPr>
            </w:pPr>
            <w:r w:rsidRPr="002C6340">
              <w:rPr>
                <w:rFonts w:ascii="Arial" w:hAnsi="Arial" w:cs="Arial"/>
                <w:sz w:val="20"/>
                <w:szCs w:val="20"/>
              </w:rPr>
              <w:lastRenderedPageBreak/>
              <w:t>South Carolina (Scott Meister) (cont.)</w:t>
            </w:r>
          </w:p>
        </w:tc>
        <w:tc>
          <w:tcPr>
            <w:tcW w:w="5436" w:type="dxa"/>
          </w:tcPr>
          <w:p w:rsidR="003A02B1"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 Whether we should allow floating restrooms to be connected to land or docks. What are the advantages and disadvantages?</w:t>
            </w:r>
          </w:p>
          <w:p w:rsidR="003A02B1"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E5306C" w:rsidRPr="002C6340" w:rsidRDefault="003A02B1" w:rsidP="003A02B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We support allowing floating restrooms to be attached to land or docks, so long as use is restricted to eligible users. We would like the option to use floating restrooms as a temporary structure, set</w:t>
            </w:r>
            <w:r w:rsidRPr="002C6340">
              <w:rPr>
                <w:rFonts w:ascii="Cambria Math" w:hAnsi="Cambria Math" w:cs="Cambria Math"/>
                <w:sz w:val="20"/>
                <w:szCs w:val="20"/>
              </w:rPr>
              <w:t>‐</w:t>
            </w:r>
            <w:r w:rsidRPr="002C6340">
              <w:rPr>
                <w:rFonts w:ascii="Arial" w:hAnsi="Arial" w:cs="Arial"/>
                <w:sz w:val="20"/>
                <w:szCs w:val="20"/>
              </w:rPr>
              <w:t>up on popular boating weekends and gathering places on the water, then removed after the event is over. The restrooms would need to be tied up in between events (for cleaning, etc.) and this would require allowing them to be attached to land or docks.</w:t>
            </w:r>
          </w:p>
        </w:tc>
        <w:tc>
          <w:tcPr>
            <w:tcW w:w="4392" w:type="dxa"/>
          </w:tcPr>
          <w:p w:rsidR="00E5306C" w:rsidRPr="002C6340" w:rsidRDefault="00E5306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306C"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3A02B1">
            <w:pPr>
              <w:rPr>
                <w:rFonts w:ascii="Arial" w:hAnsi="Arial" w:cs="Arial"/>
                <w:sz w:val="20"/>
                <w:szCs w:val="20"/>
              </w:rPr>
            </w:pPr>
            <w:r w:rsidRPr="002C6340">
              <w:rPr>
                <w:rFonts w:ascii="Arial" w:hAnsi="Arial" w:cs="Arial"/>
                <w:sz w:val="20"/>
                <w:szCs w:val="20"/>
              </w:rPr>
              <w:t>South Carolina (Scott Meister) (cont.)</w:t>
            </w:r>
          </w:p>
        </w:tc>
        <w:tc>
          <w:tcPr>
            <w:tcW w:w="5436" w:type="dxa"/>
          </w:tcPr>
          <w:p w:rsidR="003B5DF2" w:rsidRPr="002C6340" w:rsidRDefault="003B5DF2" w:rsidP="003B5DF2">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(ii) Are you aware of legal issues that affect floating restrooms, such as State or local</w:t>
            </w:r>
          </w:p>
          <w:p w:rsidR="003B5DF2" w:rsidRPr="002C6340" w:rsidRDefault="003B5DF2" w:rsidP="003B5DF2">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regulations, permit restrictions, or building standards?</w:t>
            </w:r>
          </w:p>
          <w:p w:rsidR="003B5DF2" w:rsidRPr="002C6340" w:rsidRDefault="003B5DF2" w:rsidP="003B5DF2">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E5306C" w:rsidRPr="002C6340" w:rsidRDefault="003B5DF2" w:rsidP="003B5DF2">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In SC, currently there is not a special permit requirement for floating restrooms, although this may change. They are not required to be permitted on the coast because they are not considered a permanent structure. Our inland lakes are owned by the USACE or Duke Energy, and we are still exploring the permit situation for these areas.</w:t>
            </w:r>
          </w:p>
        </w:tc>
        <w:tc>
          <w:tcPr>
            <w:tcW w:w="4392" w:type="dxa"/>
          </w:tcPr>
          <w:p w:rsidR="00E5306C" w:rsidRPr="002C6340" w:rsidRDefault="00E5306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306C"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E5306C" w:rsidRPr="002C6340" w:rsidRDefault="00C6637E">
            <w:pPr>
              <w:rPr>
                <w:rFonts w:ascii="Arial" w:hAnsi="Arial" w:cs="Arial"/>
                <w:sz w:val="20"/>
                <w:szCs w:val="20"/>
              </w:rPr>
            </w:pPr>
            <w:r w:rsidRPr="002C6340">
              <w:rPr>
                <w:rFonts w:ascii="Arial" w:hAnsi="Arial" w:cs="Arial"/>
                <w:sz w:val="20"/>
                <w:szCs w:val="20"/>
              </w:rPr>
              <w:t>South Carolina (Scott Meister) (cont.)</w:t>
            </w:r>
          </w:p>
        </w:tc>
        <w:tc>
          <w:tcPr>
            <w:tcW w:w="5436" w:type="dxa"/>
          </w:tcPr>
          <w:p w:rsidR="00C6637E"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(iii) There are concerns with protecting floating restrooms from vandalism and other damage. If floating restrooms are allowed to be connected to land or docks, the potential for vandalism may increase with easier land</w:t>
            </w:r>
            <w:r w:rsidRPr="002C6340">
              <w:rPr>
                <w:rFonts w:ascii="Cambria Math" w:hAnsi="Cambria Math" w:cs="Cambria Math"/>
                <w:b/>
                <w:bCs/>
                <w:sz w:val="20"/>
                <w:szCs w:val="20"/>
              </w:rPr>
              <w:t>‐</w:t>
            </w:r>
            <w:r w:rsidRPr="002C6340">
              <w:rPr>
                <w:rFonts w:ascii="Arial" w:hAnsi="Arial" w:cs="Arial"/>
                <w:b/>
                <w:bCs/>
                <w:sz w:val="20"/>
                <w:szCs w:val="20"/>
              </w:rPr>
              <w:t>side access. Do you have any suggestions for how to address these concerns?</w:t>
            </w:r>
          </w:p>
          <w:p w:rsidR="00C6637E"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E5306C"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SC Response: It seems that in many scenarios where a floating restroom would be attached to land or a dock the instances of vandalism may decrease due to oversight </w:t>
            </w:r>
            <w:r w:rsidRPr="002C6340">
              <w:rPr>
                <w:rFonts w:ascii="Arial" w:hAnsi="Arial" w:cs="Arial"/>
                <w:sz w:val="20"/>
                <w:szCs w:val="20"/>
              </w:rPr>
              <w:lastRenderedPageBreak/>
              <w:t>from the entity owning the dock or land. Security cameras have become affordable. Perhaps allowing security cameras (external) and signs (“These premises monitored by video…”) as eligible expenses for floating restrooms would decrease vandalism.</w:t>
            </w:r>
          </w:p>
        </w:tc>
        <w:tc>
          <w:tcPr>
            <w:tcW w:w="4392" w:type="dxa"/>
          </w:tcPr>
          <w:p w:rsidR="00E5306C" w:rsidRPr="002C6340" w:rsidRDefault="00E5306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A02B1"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3A02B1" w:rsidRPr="002C6340" w:rsidRDefault="00C6637E">
            <w:pPr>
              <w:rPr>
                <w:rFonts w:ascii="Arial" w:hAnsi="Arial" w:cs="Arial"/>
                <w:sz w:val="20"/>
                <w:szCs w:val="20"/>
              </w:rPr>
            </w:pPr>
            <w:r w:rsidRPr="002C6340">
              <w:rPr>
                <w:rFonts w:ascii="Arial" w:hAnsi="Arial" w:cs="Arial"/>
                <w:sz w:val="20"/>
                <w:szCs w:val="20"/>
              </w:rPr>
              <w:lastRenderedPageBreak/>
              <w:t>South Carolina (Scott Meister) (cont.)</w:t>
            </w:r>
          </w:p>
        </w:tc>
        <w:tc>
          <w:tcPr>
            <w:tcW w:w="5436" w:type="dxa"/>
          </w:tcPr>
          <w:p w:rsidR="00C6637E" w:rsidRPr="002C6340" w:rsidRDefault="00C6637E" w:rsidP="00C663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(iv) Is it important to maintain the emphasis on floating restrooms serving only the boating public? If we were to allow floating restrooms to be connected to docks, what approaches would restrict use to serve only the boating public?</w:t>
            </w:r>
          </w:p>
          <w:p w:rsidR="00C6637E" w:rsidRPr="002C6340" w:rsidRDefault="00C6637E" w:rsidP="00C663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3A02B1" w:rsidRPr="002C6340" w:rsidRDefault="00C6637E" w:rsidP="00C663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Responses: The restrooms should be restricted to eligible users only. Because other users besides boaters contribute to the fund, then these users should be considered eligible. This would include those fishing from shore and potentially hunters. A detailed review of all users contributing to the fund may turn up another user group than those mentioned above.</w:t>
            </w:r>
          </w:p>
        </w:tc>
        <w:tc>
          <w:tcPr>
            <w:tcW w:w="4392" w:type="dxa"/>
          </w:tcPr>
          <w:p w:rsidR="003A02B1" w:rsidRPr="002C6340" w:rsidRDefault="003A02B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A02B1"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3A02B1" w:rsidRPr="002C6340" w:rsidRDefault="00C6637E">
            <w:pPr>
              <w:rPr>
                <w:rFonts w:ascii="Arial" w:hAnsi="Arial" w:cs="Arial"/>
                <w:sz w:val="20"/>
                <w:szCs w:val="20"/>
              </w:rPr>
            </w:pPr>
            <w:r w:rsidRPr="002C6340">
              <w:rPr>
                <w:rFonts w:ascii="Arial" w:hAnsi="Arial" w:cs="Arial"/>
                <w:sz w:val="20"/>
                <w:szCs w:val="20"/>
              </w:rPr>
              <w:t>South Carolina (Scott Meister) (cont.)</w:t>
            </w:r>
          </w:p>
        </w:tc>
        <w:tc>
          <w:tcPr>
            <w:tcW w:w="5436" w:type="dxa"/>
          </w:tcPr>
          <w:p w:rsidR="00C6637E"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(v) What approaches would ensure that floating restrooms are designed to limit land</w:t>
            </w:r>
            <w:r w:rsidRPr="002C6340">
              <w:rPr>
                <w:rFonts w:ascii="Cambria Math" w:hAnsi="Cambria Math" w:cs="Cambria Math"/>
                <w:b/>
                <w:bCs/>
                <w:sz w:val="20"/>
                <w:szCs w:val="20"/>
              </w:rPr>
              <w:t>‐</w:t>
            </w:r>
            <w:r w:rsidRPr="002C6340">
              <w:rPr>
                <w:rFonts w:ascii="Arial" w:hAnsi="Arial" w:cs="Arial"/>
                <w:b/>
                <w:bCs/>
                <w:sz w:val="20"/>
                <w:szCs w:val="20"/>
              </w:rPr>
              <w:t>side access and potential over</w:t>
            </w:r>
            <w:r w:rsidRPr="002C6340">
              <w:rPr>
                <w:rFonts w:ascii="Cambria Math" w:hAnsi="Cambria Math" w:cs="Cambria Math"/>
                <w:b/>
                <w:bCs/>
                <w:sz w:val="20"/>
                <w:szCs w:val="20"/>
              </w:rPr>
              <w:t>‐</w:t>
            </w:r>
            <w:r w:rsidRPr="002C6340">
              <w:rPr>
                <w:rFonts w:ascii="Arial" w:hAnsi="Arial" w:cs="Arial"/>
                <w:b/>
                <w:bCs/>
                <w:sz w:val="20"/>
                <w:szCs w:val="20"/>
              </w:rPr>
              <w:t>use by the non</w:t>
            </w:r>
            <w:r w:rsidRPr="002C6340">
              <w:rPr>
                <w:rFonts w:ascii="Cambria Math" w:hAnsi="Cambria Math" w:cs="Cambria Math"/>
                <w:b/>
                <w:bCs/>
                <w:sz w:val="20"/>
                <w:szCs w:val="20"/>
              </w:rPr>
              <w:t>‐</w:t>
            </w:r>
            <w:r w:rsidRPr="002C6340">
              <w:rPr>
                <w:rFonts w:ascii="Arial" w:hAnsi="Arial" w:cs="Arial"/>
                <w:b/>
                <w:bCs/>
                <w:sz w:val="20"/>
                <w:szCs w:val="20"/>
              </w:rPr>
              <w:t>boating public?</w:t>
            </w:r>
          </w:p>
          <w:p w:rsidR="00C6637E"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3A02B1" w:rsidRPr="002C6340" w:rsidRDefault="00C6637E" w:rsidP="00C663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Signage stating who is eligible to use the facility and video cameras. Video cameras can be a great deterrent.</w:t>
            </w:r>
          </w:p>
        </w:tc>
        <w:tc>
          <w:tcPr>
            <w:tcW w:w="4392" w:type="dxa"/>
          </w:tcPr>
          <w:p w:rsidR="003A02B1" w:rsidRPr="002C6340" w:rsidRDefault="003A02B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A02B1"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3A02B1" w:rsidRPr="002C6340" w:rsidRDefault="009C5DC7">
            <w:pPr>
              <w:rPr>
                <w:rFonts w:ascii="Arial" w:hAnsi="Arial" w:cs="Arial"/>
                <w:sz w:val="20"/>
                <w:szCs w:val="20"/>
              </w:rPr>
            </w:pPr>
            <w:r w:rsidRPr="002C6340">
              <w:rPr>
                <w:rFonts w:ascii="Arial" w:hAnsi="Arial" w:cs="Arial"/>
                <w:sz w:val="20"/>
                <w:szCs w:val="20"/>
              </w:rPr>
              <w:t>South Carolina (Scott Meister) (cont.)</w:t>
            </w:r>
          </w:p>
        </w:tc>
        <w:tc>
          <w:tcPr>
            <w:tcW w:w="5436" w:type="dxa"/>
          </w:tcPr>
          <w:p w:rsidR="009C5DC7" w:rsidRPr="002C6340" w:rsidRDefault="009C5DC7" w:rsidP="009C5DC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(vi) Should we participate in efforts to develop standards or best management practices for floating restrooms?</w:t>
            </w:r>
          </w:p>
          <w:p w:rsidR="009C5DC7" w:rsidRPr="002C6340" w:rsidRDefault="009C5DC7" w:rsidP="009C5DC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3A02B1" w:rsidRPr="002C6340" w:rsidRDefault="009C5DC7" w:rsidP="009C5DC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Yes, BMP’s should be developed.</w:t>
            </w:r>
          </w:p>
        </w:tc>
        <w:tc>
          <w:tcPr>
            <w:tcW w:w="4392" w:type="dxa"/>
          </w:tcPr>
          <w:p w:rsidR="003A02B1" w:rsidRPr="002C6340" w:rsidRDefault="003A02B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A02B1"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3A02B1" w:rsidRPr="002C6340" w:rsidRDefault="000A5B77">
            <w:pPr>
              <w:rPr>
                <w:rFonts w:ascii="Arial" w:hAnsi="Arial" w:cs="Arial"/>
                <w:sz w:val="20"/>
                <w:szCs w:val="20"/>
              </w:rPr>
            </w:pPr>
            <w:r w:rsidRPr="002C6340">
              <w:rPr>
                <w:rFonts w:ascii="Arial" w:hAnsi="Arial" w:cs="Arial"/>
                <w:sz w:val="20"/>
                <w:szCs w:val="20"/>
              </w:rPr>
              <w:t>Florida Department of Environmental Protection</w:t>
            </w:r>
          </w:p>
        </w:tc>
        <w:tc>
          <w:tcPr>
            <w:tcW w:w="5436" w:type="dxa"/>
          </w:tcPr>
          <w:p w:rsidR="000A5B77" w:rsidRPr="002C6340" w:rsidRDefault="000A5B77" w:rsidP="000A5B77">
            <w:pPr>
              <w:pStyle w:val="ListParagraph"/>
              <w:numPr>
                <w:ilvl w:val="0"/>
                <w:numId w:val="14"/>
              </w:num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New technology – For consistency with all states, pumpout reporting could be submitted through a Federal online database application.  All states would use the same system and all reporting would be in the same location.  The public could query various states return on the taxes collected for the program.</w:t>
            </w:r>
          </w:p>
          <w:p w:rsidR="003A02B1" w:rsidRPr="002C6340" w:rsidRDefault="003A02B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4392" w:type="dxa"/>
          </w:tcPr>
          <w:p w:rsidR="003A02B1" w:rsidRPr="002C6340" w:rsidRDefault="003A02B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C5DC7"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C5DC7" w:rsidRPr="002C6340" w:rsidRDefault="000A5B77">
            <w:pPr>
              <w:rPr>
                <w:rFonts w:ascii="Arial" w:hAnsi="Arial" w:cs="Arial"/>
                <w:sz w:val="20"/>
                <w:szCs w:val="20"/>
              </w:rPr>
            </w:pPr>
            <w:r w:rsidRPr="002C6340">
              <w:rPr>
                <w:rFonts w:ascii="Arial" w:hAnsi="Arial" w:cs="Arial"/>
                <w:sz w:val="20"/>
                <w:szCs w:val="20"/>
              </w:rPr>
              <w:t>Florida Department of Environmental Protection (cont.)</w:t>
            </w:r>
          </w:p>
        </w:tc>
        <w:tc>
          <w:tcPr>
            <w:tcW w:w="5436" w:type="dxa"/>
          </w:tcPr>
          <w:p w:rsidR="000A5B77" w:rsidRPr="002C6340" w:rsidRDefault="000A5B77" w:rsidP="000A5B77">
            <w:pPr>
              <w:pStyle w:val="ListParagraph"/>
              <w:numPr>
                <w:ilvl w:val="0"/>
                <w:numId w:val="15"/>
              </w:num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Monitoring waste – Pumpout equipment should have counters. Currently pumped waste is calculated by estimation and the counter equipment can record data to be used in calculating the best estimation.  While it is </w:t>
            </w:r>
            <w:r w:rsidRPr="002C6340">
              <w:rPr>
                <w:rFonts w:ascii="Arial" w:hAnsi="Arial" w:cs="Arial"/>
                <w:sz w:val="20"/>
                <w:szCs w:val="20"/>
              </w:rPr>
              <w:lastRenderedPageBreak/>
              <w:t>important to monitor the gallons, it is more important to monitor the number of vessels receiving pumpout services.  Estimation of gallons is ok and can continue to meet the need of gallons pumped.  Better estimations can be expected with better technology.</w:t>
            </w:r>
          </w:p>
          <w:p w:rsidR="009C5DC7" w:rsidRPr="002C6340" w:rsidRDefault="009C5DC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4392" w:type="dxa"/>
          </w:tcPr>
          <w:p w:rsidR="009C5DC7" w:rsidRPr="002C6340" w:rsidRDefault="009C5DC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C5DC7"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C5DC7" w:rsidRPr="002C6340" w:rsidRDefault="000A5B77">
            <w:pPr>
              <w:rPr>
                <w:rFonts w:ascii="Arial" w:hAnsi="Arial" w:cs="Arial"/>
                <w:sz w:val="20"/>
                <w:szCs w:val="20"/>
              </w:rPr>
            </w:pPr>
            <w:r w:rsidRPr="002C6340">
              <w:rPr>
                <w:rFonts w:ascii="Arial" w:hAnsi="Arial" w:cs="Arial"/>
                <w:sz w:val="20"/>
                <w:szCs w:val="20"/>
              </w:rPr>
              <w:lastRenderedPageBreak/>
              <w:t>Florida Department of Environmental Protection (cont.)</w:t>
            </w:r>
          </w:p>
        </w:tc>
        <w:tc>
          <w:tcPr>
            <w:tcW w:w="5436" w:type="dxa"/>
          </w:tcPr>
          <w:p w:rsidR="000A5B77" w:rsidRPr="002C6340" w:rsidRDefault="000A5B77" w:rsidP="000A5B77">
            <w:pPr>
              <w:pStyle w:val="ListParagraph"/>
              <w:numPr>
                <w:ilvl w:val="0"/>
                <w:numId w:val="16"/>
              </w:num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Floating restrooms – To best accommodate the recreational boating public, floating restrooms with dump station capabilities should be allowed to be connected to a dock or land.  Having convenient restroom facilities for boaters gives them the opportunity to have a dependable facility.  It also helps to reduce the amount of gray and black water on board that may otherwise be dumped.  The piping for the floating restroom should be installed to accommodate rising and falling sea levels. At this time, Florida does not permit floating restrooms on state submerged lands.</w:t>
            </w:r>
          </w:p>
          <w:p w:rsidR="009C5DC7" w:rsidRPr="002C6340" w:rsidRDefault="009C5DC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4392" w:type="dxa"/>
          </w:tcPr>
          <w:p w:rsidR="009C5DC7" w:rsidRPr="002C6340" w:rsidRDefault="009C5DC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C5DC7"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C5DC7" w:rsidRPr="002C6340" w:rsidRDefault="000813CE">
            <w:pPr>
              <w:rPr>
                <w:rFonts w:ascii="Arial" w:hAnsi="Arial" w:cs="Arial"/>
                <w:sz w:val="20"/>
                <w:szCs w:val="20"/>
              </w:rPr>
            </w:pPr>
            <w:r w:rsidRPr="002C6340">
              <w:rPr>
                <w:rFonts w:ascii="Arial" w:hAnsi="Arial" w:cs="Arial"/>
                <w:sz w:val="20"/>
                <w:szCs w:val="20"/>
              </w:rPr>
              <w:t>Washington State Recreation and Conservation Office</w:t>
            </w:r>
          </w:p>
        </w:tc>
        <w:tc>
          <w:tcPr>
            <w:tcW w:w="5436" w:type="dxa"/>
          </w:tcPr>
          <w:p w:rsidR="000813CE" w:rsidRPr="002C6340" w:rsidRDefault="000813CE" w:rsidP="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sz w:val="20"/>
                <w:szCs w:val="20"/>
              </w:rPr>
              <w:t>Issue #1:</w:t>
            </w:r>
            <w:r w:rsidRPr="002C6340">
              <w:rPr>
                <w:rFonts w:ascii="Arial" w:hAnsi="Arial" w:cs="Arial"/>
                <w:sz w:val="20"/>
                <w:szCs w:val="20"/>
              </w:rPr>
              <w:t xml:space="preserve"> Pump Monitors</w:t>
            </w:r>
          </w:p>
          <w:p w:rsidR="000813CE" w:rsidRPr="002C6340" w:rsidRDefault="000813CE" w:rsidP="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C5DC7" w:rsidRPr="002C6340" w:rsidRDefault="000813C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2C6340">
              <w:rPr>
                <w:rFonts w:ascii="Arial" w:hAnsi="Arial" w:cs="Arial"/>
                <w:sz w:val="20"/>
                <w:szCs w:val="20"/>
              </w:rPr>
              <w:t>RCO recommends requiring monitors on pumpouts as this helps agencies monitor use, and contract and other compliances.  Retrofitting existing pumpouts is not recommended as costs/funding should be focused on new facilities.</w:t>
            </w:r>
          </w:p>
        </w:tc>
        <w:tc>
          <w:tcPr>
            <w:tcW w:w="4392" w:type="dxa"/>
          </w:tcPr>
          <w:p w:rsidR="009C5DC7" w:rsidRPr="002C6340" w:rsidRDefault="009C5DC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C5DC7"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9C5DC7" w:rsidRPr="002C6340" w:rsidRDefault="000813CE">
            <w:pPr>
              <w:rPr>
                <w:rFonts w:ascii="Arial" w:hAnsi="Arial" w:cs="Arial"/>
                <w:sz w:val="20"/>
                <w:szCs w:val="20"/>
              </w:rPr>
            </w:pPr>
            <w:r w:rsidRPr="002C6340">
              <w:rPr>
                <w:rFonts w:ascii="Arial" w:hAnsi="Arial" w:cs="Arial"/>
                <w:sz w:val="20"/>
                <w:szCs w:val="20"/>
              </w:rPr>
              <w:t xml:space="preserve">Washington State Recreation and Conservation Office (cont.) </w:t>
            </w:r>
          </w:p>
        </w:tc>
        <w:tc>
          <w:tcPr>
            <w:tcW w:w="5436" w:type="dxa"/>
          </w:tcPr>
          <w:p w:rsidR="000813CE" w:rsidRPr="002C6340" w:rsidRDefault="000813CE" w:rsidP="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b/>
                <w:sz w:val="20"/>
                <w:szCs w:val="20"/>
              </w:rPr>
              <w:t>Issue #1:</w:t>
            </w:r>
            <w:r w:rsidRPr="002C6340">
              <w:rPr>
                <w:rFonts w:ascii="Arial" w:hAnsi="Arial" w:cs="Arial"/>
                <w:sz w:val="20"/>
                <w:szCs w:val="20"/>
              </w:rPr>
              <w:t xml:space="preserve"> Floating Restrooms Attached to Docks and Other Land-Based Structures. </w:t>
            </w:r>
          </w:p>
          <w:p w:rsidR="000813CE" w:rsidRPr="002C6340" w:rsidRDefault="000813CE" w:rsidP="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C5DC7" w:rsidRPr="002C6340" w:rsidRDefault="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RCO recommends these as eligible items in the CVA.  However, they should be used nearly exclusively by the payee into the CVA fund sources and controlled/managed as such which may require them to be closed off by some physical barrier or other management approach.  If located on an island where the only means to get there is by boat, and the vast majority of occupants/visitors arrive there via recreational vessels, or other similarly isolated location (accessed overwhelmingly by boaters), controls to prohibit non-payee use of the bathroom should be less onerous on the owner/operator of the bathroom.  To maximize program benefit, discretion on these matters should largely </w:t>
            </w:r>
            <w:r w:rsidRPr="002C6340">
              <w:rPr>
                <w:rFonts w:ascii="Arial" w:hAnsi="Arial" w:cs="Arial"/>
                <w:sz w:val="20"/>
                <w:szCs w:val="20"/>
              </w:rPr>
              <w:lastRenderedPageBreak/>
              <w:t>rest with the state grant manager.</w:t>
            </w:r>
          </w:p>
        </w:tc>
        <w:tc>
          <w:tcPr>
            <w:tcW w:w="4392" w:type="dxa"/>
          </w:tcPr>
          <w:p w:rsidR="009C5DC7" w:rsidRPr="002C6340" w:rsidRDefault="009C5DC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0813CE"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0813CE" w:rsidRPr="002C6340" w:rsidRDefault="00A21890">
            <w:pPr>
              <w:rPr>
                <w:rFonts w:ascii="Arial" w:hAnsi="Arial" w:cs="Arial"/>
                <w:sz w:val="20"/>
                <w:szCs w:val="20"/>
              </w:rPr>
            </w:pPr>
            <w:r w:rsidRPr="002C6340">
              <w:rPr>
                <w:rFonts w:ascii="Arial" w:hAnsi="Arial" w:cs="Arial"/>
                <w:sz w:val="20"/>
                <w:szCs w:val="20"/>
              </w:rPr>
              <w:lastRenderedPageBreak/>
              <w:t>States Organization for Boating Access</w:t>
            </w:r>
          </w:p>
        </w:tc>
        <w:tc>
          <w:tcPr>
            <w:tcW w:w="5436" w:type="dxa"/>
          </w:tcPr>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technology, technique, or approach would address the need to provide pumpout services in cold weather areas?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Demand for pumpout services in cold weather will vary depending on the body of water and area of the country. Moving water like rivers may have substantial cold weather use in specific areas such as steelhead fishing in the Pacific Northwest but little demand in area such as the upper mid-west, northeast and Alaska where water bodies may freeze over in winter.</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0813CE"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current code of federal regulations allows the flexibility to offer cold weather services or not and should continue to do so in any future modifications. Technology exists to be able to winterize pumpouts to allow winter operation in areas that don’t experience extended periods of extreme cold but in these areas there is little that can be done to maintain the service and little need to do so.</w:t>
            </w:r>
          </w:p>
        </w:tc>
        <w:tc>
          <w:tcPr>
            <w:tcW w:w="4392" w:type="dxa"/>
          </w:tcPr>
          <w:p w:rsidR="000813CE" w:rsidRPr="002C6340" w:rsidRDefault="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0813CE"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0813CE" w:rsidRPr="002C6340" w:rsidRDefault="00A21890">
            <w:pPr>
              <w:rPr>
                <w:rFonts w:ascii="Arial" w:hAnsi="Arial" w:cs="Arial"/>
                <w:sz w:val="20"/>
                <w:szCs w:val="20"/>
              </w:rPr>
            </w:pPr>
            <w:r w:rsidRPr="002C6340">
              <w:rPr>
                <w:rFonts w:ascii="Arial" w:hAnsi="Arial" w:cs="Arial"/>
                <w:sz w:val="20"/>
                <w:szCs w:val="20"/>
              </w:rPr>
              <w:t>States Organization for Boating Access (cont.)</w:t>
            </w:r>
          </w:p>
        </w:tc>
        <w:tc>
          <w:tcPr>
            <w:tcW w:w="5436" w:type="dxa"/>
          </w:tcPr>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How important is it for States to monitor the amount of waste removed through pumpouts? Should the guidelines strongly recommend meters or other ‘‘add-on’’ equipment to accomplish this? Should the regulations require it? If so, when should the new requirement be effective?</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Monitoring the amount of collected waste removed through pumpouts is important to the states program</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managers for several reasons:</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1. Collection of pumpout data allows managers to ensure locations are fulfilling the terms of their</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agreement;</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Allows program managers to monitor changes in specific marinas;</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3. Helps program managers gauge how much annual O&amp;M to budget for in subsequent years;</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4. Helps with determining the useful life of equipment to be able to plan for replacement;</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5. Provides a relative figure to help judge the impact the CVA program is having on the environment;</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0813CE"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Guidelines should continue to offer the option of including meters, remote telemetry and other “add-on” equipment but requiring this additional expense may force smaller </w:t>
            </w:r>
            <w:r w:rsidRPr="002C6340">
              <w:rPr>
                <w:rFonts w:ascii="Arial" w:hAnsi="Arial" w:cs="Arial"/>
                <w:sz w:val="20"/>
                <w:szCs w:val="20"/>
              </w:rPr>
              <w:lastRenderedPageBreak/>
              <w:t>marinas out of the pumpout business. While larger municipalities and Port Districts may easily absorb the additional costs smaller locations may not be able to afford them.</w:t>
            </w:r>
          </w:p>
        </w:tc>
        <w:tc>
          <w:tcPr>
            <w:tcW w:w="4392" w:type="dxa"/>
          </w:tcPr>
          <w:p w:rsidR="000813CE" w:rsidRPr="002C6340" w:rsidRDefault="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0813CE"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0813CE" w:rsidRPr="002C6340" w:rsidRDefault="00A21890">
            <w:pPr>
              <w:rPr>
                <w:rFonts w:ascii="Arial" w:hAnsi="Arial" w:cs="Arial"/>
                <w:sz w:val="20"/>
                <w:szCs w:val="20"/>
              </w:rPr>
            </w:pPr>
            <w:r w:rsidRPr="002C6340">
              <w:rPr>
                <w:rFonts w:ascii="Arial" w:hAnsi="Arial" w:cs="Arial"/>
                <w:sz w:val="20"/>
                <w:szCs w:val="20"/>
              </w:rPr>
              <w:lastRenderedPageBreak/>
              <w:t>States Organization for Boating Access (cont.)</w:t>
            </w:r>
          </w:p>
        </w:tc>
        <w:tc>
          <w:tcPr>
            <w:tcW w:w="5436" w:type="dxa"/>
          </w:tcPr>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Whether we should allow floating restrooms to be connected to land or docks. What are the advantages and disadvantages?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SOBA supports a change in the current guidelines to allow floating restrooms to be connected to land or docks. Some state regulations may not currently allow floating restrooms and it is within the states’ rights to be more restrictive than the federal guidelines but other locations could benefit greatly by relaxing the current requirement and allowing increased versatility in the use of floating restrooms.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Examples where more flexibility in the guidelines would be beneficial to the CVA program and result in</w:t>
            </w:r>
          </w:p>
          <w:p w:rsidR="000813CE" w:rsidRPr="002C6340" w:rsidRDefault="00A21890" w:rsidP="00A2189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more sewage being collected include:</w:t>
            </w:r>
          </w:p>
          <w:p w:rsidR="00A21890" w:rsidRPr="002C6340" w:rsidRDefault="00A21890" w:rsidP="00A2189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Floating restrooms could be brought in for specific boating events and connected to land, docks, finger piers, etc.</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2. Allow floating restrooms to be attached to land when the only access is by boat and where the island does not have vehicular traffic. Examples might include smaller islands in the San Juan Islands in</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Washington, Boundary Waters Wilderness in Minnesota, Crater Lake, Lake Tahoe, and numerous other locations.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Maintain flexibility in the guidelines to allow the program managers to make the program work for specific locations.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Revenue for the Sport Fish Restoration Fund comes from a variety of sources including sales tax on fishing tackle and gear. Many people fish from shore and do not own a boat and providing floating restrooms in locations frequented by shore based anglers would be a definite environmental benefit in many locations.</w:t>
            </w:r>
          </w:p>
        </w:tc>
        <w:tc>
          <w:tcPr>
            <w:tcW w:w="4392" w:type="dxa"/>
          </w:tcPr>
          <w:p w:rsidR="000813CE" w:rsidRPr="002C6340" w:rsidRDefault="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0813CE"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0813CE" w:rsidRPr="002C6340" w:rsidRDefault="00A21890">
            <w:pPr>
              <w:rPr>
                <w:rFonts w:ascii="Arial" w:hAnsi="Arial" w:cs="Arial"/>
                <w:sz w:val="20"/>
                <w:szCs w:val="20"/>
              </w:rPr>
            </w:pPr>
            <w:r w:rsidRPr="002C6340">
              <w:rPr>
                <w:rFonts w:ascii="Arial" w:hAnsi="Arial" w:cs="Arial"/>
                <w:sz w:val="20"/>
                <w:szCs w:val="20"/>
              </w:rPr>
              <w:t>States Organization for Boating Access (cont.)</w:t>
            </w:r>
          </w:p>
        </w:tc>
        <w:tc>
          <w:tcPr>
            <w:tcW w:w="5436" w:type="dxa"/>
          </w:tcPr>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Are you aware of legal issues that affect floating restrooms, such as State or local regulations, permit restrictions, or building standards?</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While states are within their rights to be more restrictive than the federal statutes this should not preclude the federal guidelines from allowing the flexibility to install </w:t>
            </w:r>
            <w:r w:rsidRPr="002C6340">
              <w:rPr>
                <w:rFonts w:ascii="Arial" w:hAnsi="Arial" w:cs="Arial"/>
                <w:sz w:val="20"/>
                <w:szCs w:val="20"/>
              </w:rPr>
              <w:lastRenderedPageBreak/>
              <w:t>floating restrooms where they can be of greatest benefit to individual state programs. Restrictions are in place in some states primarily with regard to if or where floating restrooms may be located:</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1. Virginia has restrictions in place as to where they can be located and may require permits from both the Virginia Marine Resources Commission and the Virginia Department of Health.</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In Connecticut floating restrooms are not consistent with the Coastal Management Act</w:t>
            </w:r>
          </w:p>
          <w:p w:rsidR="00A21890"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http://www.cga.ct.gov/current/pub/chap_444.htm, and the Connecticut Structures, Dredging and Fill</w:t>
            </w:r>
          </w:p>
          <w:p w:rsidR="000813CE" w:rsidRPr="002C6340" w:rsidRDefault="00A21890" w:rsidP="00A218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Statutes due to the fact that there are upland alternatives to the installation of such structures within the public trust lands and waters of the State.</w:t>
            </w:r>
          </w:p>
        </w:tc>
        <w:tc>
          <w:tcPr>
            <w:tcW w:w="4392" w:type="dxa"/>
          </w:tcPr>
          <w:p w:rsidR="000813CE" w:rsidRPr="002C6340" w:rsidRDefault="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0813CE"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0813CE" w:rsidRPr="002C6340" w:rsidRDefault="00A21890">
            <w:pPr>
              <w:rPr>
                <w:rFonts w:ascii="Arial" w:hAnsi="Arial" w:cs="Arial"/>
                <w:sz w:val="20"/>
                <w:szCs w:val="20"/>
              </w:rPr>
            </w:pPr>
            <w:r w:rsidRPr="002C6340">
              <w:rPr>
                <w:rFonts w:ascii="Arial" w:hAnsi="Arial" w:cs="Arial"/>
                <w:sz w:val="20"/>
                <w:szCs w:val="20"/>
              </w:rPr>
              <w:lastRenderedPageBreak/>
              <w:t>States Organization for Boating Access (cont.)</w:t>
            </w:r>
          </w:p>
        </w:tc>
        <w:tc>
          <w:tcPr>
            <w:tcW w:w="5436" w:type="dxa"/>
          </w:tcPr>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There are concerns with protecting floating restrooms from vandalism and other damage. If floating</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restrooms are allowed to be connected to land or docks, the potential for vandalism may increase with easier land-side access. Do you have any suggestions for how to address these concerns?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Concerns over vandalism </w:t>
            </w:r>
            <w:r w:rsidR="002C6340">
              <w:rPr>
                <w:rFonts w:ascii="Arial" w:hAnsi="Arial" w:cs="Arial"/>
                <w:sz w:val="20"/>
                <w:szCs w:val="20"/>
              </w:rPr>
              <w:t>are</w:t>
            </w:r>
            <w:r w:rsidRPr="002C6340">
              <w:rPr>
                <w:rFonts w:ascii="Arial" w:hAnsi="Arial" w:cs="Arial"/>
                <w:sz w:val="20"/>
                <w:szCs w:val="20"/>
              </w:rPr>
              <w:t xml:space="preserve"> the reason state managers must be allowed flexibility within the program.</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Facilities installed within marinas will have constant oversight by boaters and marina operators in well run facilities. Remote unattended facilities might not be a good location however which supports the need for a good set of best management practices (BMP).</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good set of BMP’s would address issues such as: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Locating facilities in areas protected from storms and other hazards</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2. Evaluating locations for high vandalism potential</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Ability to remove restroom in freezing weather</w:t>
            </w:r>
          </w:p>
          <w:p w:rsidR="00A21890" w:rsidRPr="002C6340" w:rsidRDefault="00A21890" w:rsidP="00A2189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Maintaining a high level of cleanliness</w:t>
            </w:r>
          </w:p>
          <w:p w:rsidR="000813CE" w:rsidRPr="002C6340" w:rsidRDefault="00A21890" w:rsidP="00A2189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5. Ensuring primary use by eligible users</w:t>
            </w:r>
          </w:p>
        </w:tc>
        <w:tc>
          <w:tcPr>
            <w:tcW w:w="4392" w:type="dxa"/>
          </w:tcPr>
          <w:p w:rsidR="000813CE" w:rsidRPr="002C6340" w:rsidRDefault="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21890" w:rsidRPr="002C6340" w:rsidRDefault="00B022DB">
            <w:pPr>
              <w:rPr>
                <w:rFonts w:ascii="Arial" w:hAnsi="Arial" w:cs="Arial"/>
                <w:sz w:val="20"/>
                <w:szCs w:val="20"/>
              </w:rPr>
            </w:pPr>
            <w:r w:rsidRPr="002C6340">
              <w:rPr>
                <w:rFonts w:ascii="Arial" w:hAnsi="Arial" w:cs="Arial"/>
                <w:sz w:val="20"/>
                <w:szCs w:val="20"/>
              </w:rPr>
              <w:t>States Organization for Boating Access (cont.)</w:t>
            </w:r>
          </w:p>
        </w:tc>
        <w:tc>
          <w:tcPr>
            <w:tcW w:w="5436" w:type="dxa"/>
          </w:tcPr>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Is it important to maintain the emphasis on floating restrooms serving only the boating public? If we were to allow floating restrooms to be connected to docks, what approaches would restrict use to serve only the boating public?</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If the legislative intent of the program is to protect water then restrictions are not warranted. If the intent of the legislation is to provide facilities for people who contribute to the program so they realize a return on their taxes then only eligible users should be allowed to use CVA facilities.</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definition of eligible user needs to be reviewed because part of the funding for the program comes from taxes on fishing equipment and tackle as well as small engine fuel. Not everyone who fishes does so from a boat and hunters who hunt from boats contribute to the fund as well.</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Authorized use of floating restrooms should include the expanded list of eligible users as indicated above.</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Restricting use to eligible users only is where the best management practices mentioned earlier become important. Allowing the CVA program managers the flexibility to determine locations that serve only the target audience would be the best way to ensure that only that audience is benefitting from the program.</w:t>
            </w:r>
          </w:p>
        </w:tc>
        <w:tc>
          <w:tcPr>
            <w:tcW w:w="4392" w:type="dxa"/>
          </w:tcPr>
          <w:p w:rsidR="00A21890" w:rsidRPr="002C6340" w:rsidRDefault="00A2189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21890" w:rsidRPr="002C6340" w:rsidRDefault="00B022DB">
            <w:pPr>
              <w:rPr>
                <w:rFonts w:ascii="Arial" w:hAnsi="Arial" w:cs="Arial"/>
                <w:sz w:val="20"/>
                <w:szCs w:val="20"/>
              </w:rPr>
            </w:pPr>
            <w:r w:rsidRPr="002C6340">
              <w:rPr>
                <w:rFonts w:ascii="Arial" w:hAnsi="Arial" w:cs="Arial"/>
                <w:sz w:val="20"/>
                <w:szCs w:val="20"/>
              </w:rPr>
              <w:lastRenderedPageBreak/>
              <w:t>States Organization for Boating Access (cont.)</w:t>
            </w:r>
          </w:p>
        </w:tc>
        <w:tc>
          <w:tcPr>
            <w:tcW w:w="5436" w:type="dxa"/>
          </w:tcPr>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approaches would ensure that floating restrooms are designed to limit land-side access and potential over-use by the non-boating public?</w:t>
            </w:r>
          </w:p>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A21890"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clear set of BMP’s with examples will be the best way to train program managers in assessing locations that will allow for use by eligible individuals and restrict use by those not eligible. Signage should be included in all CVA installations.</w:t>
            </w:r>
          </w:p>
        </w:tc>
        <w:tc>
          <w:tcPr>
            <w:tcW w:w="4392" w:type="dxa"/>
          </w:tcPr>
          <w:p w:rsidR="00A21890" w:rsidRPr="002C6340" w:rsidRDefault="00A2189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21890" w:rsidRPr="002C6340" w:rsidRDefault="00B022DB">
            <w:pPr>
              <w:rPr>
                <w:rFonts w:ascii="Arial" w:hAnsi="Arial" w:cs="Arial"/>
                <w:sz w:val="20"/>
                <w:szCs w:val="20"/>
              </w:rPr>
            </w:pPr>
            <w:r w:rsidRPr="002C6340">
              <w:rPr>
                <w:rFonts w:ascii="Arial" w:hAnsi="Arial" w:cs="Arial"/>
                <w:sz w:val="20"/>
                <w:szCs w:val="20"/>
              </w:rPr>
              <w:t>States Organization for Boating Access (cont.)</w:t>
            </w:r>
          </w:p>
        </w:tc>
        <w:tc>
          <w:tcPr>
            <w:tcW w:w="5436" w:type="dxa"/>
          </w:tcPr>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Should we participate in efforts to develop standards or best management practices for floating restrooms?</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A21890"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Yes, Best Management Practices with examples will help with uniformity of application across the program and provide essential training for new program managers.</w:t>
            </w:r>
          </w:p>
        </w:tc>
        <w:tc>
          <w:tcPr>
            <w:tcW w:w="4392" w:type="dxa"/>
          </w:tcPr>
          <w:p w:rsidR="00A21890" w:rsidRPr="002C6340" w:rsidRDefault="00A2189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A21890" w:rsidRPr="002C6340" w:rsidRDefault="002B0D27" w:rsidP="002B0D27">
            <w:pPr>
              <w:tabs>
                <w:tab w:val="left" w:pos="0"/>
              </w:tabs>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5436" w:type="dxa"/>
          </w:tcPr>
          <w:p w:rsidR="00A21890" w:rsidRPr="002C6340" w:rsidRDefault="002B0D27" w:rsidP="002C634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83838"/>
                <w:sz w:val="20"/>
                <w:szCs w:val="20"/>
              </w:rPr>
              <w:t>(d)(1)- In Massachusetts, our NDZ protections are year-round. However, most pumpout facility operators close for the winter season and some boaters may still seek pumpout services. We are aware of only one marina, Charlestown Marina in Boston, that has recently installed heated lines</w:t>
            </w:r>
            <w:r w:rsidR="002C6340">
              <w:rPr>
                <w:rFonts w:ascii="Arial" w:hAnsi="Arial" w:cs="Arial"/>
                <w:color w:val="383838"/>
                <w:sz w:val="20"/>
                <w:szCs w:val="20"/>
              </w:rPr>
              <w:t xml:space="preserve"> </w:t>
            </w:r>
            <w:r w:rsidRPr="002C6340">
              <w:rPr>
                <w:rFonts w:ascii="Arial" w:hAnsi="Arial" w:cs="Arial"/>
                <w:color w:val="383838"/>
                <w:sz w:val="20"/>
                <w:szCs w:val="20"/>
              </w:rPr>
              <w:t xml:space="preserve">to provide sewer service through the winter. We agree that the FWS, through its CVA programs, should </w:t>
            </w:r>
            <w:r w:rsidRPr="002C6340">
              <w:rPr>
                <w:rFonts w:ascii="Arial" w:hAnsi="Arial" w:cs="Arial"/>
                <w:color w:val="383838"/>
                <w:sz w:val="20"/>
                <w:szCs w:val="20"/>
              </w:rPr>
              <w:lastRenderedPageBreak/>
              <w:t>collect and disseminated information on best practices for winter pumpout operations in areas where lines may freeze.</w:t>
            </w:r>
          </w:p>
        </w:tc>
        <w:tc>
          <w:tcPr>
            <w:tcW w:w="4392" w:type="dxa"/>
          </w:tcPr>
          <w:p w:rsidR="00A21890" w:rsidRPr="002C6340" w:rsidRDefault="00A2189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022DB"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B022DB" w:rsidRPr="002C6340" w:rsidRDefault="002B0D27">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 (cont.)</w:t>
            </w:r>
          </w:p>
        </w:tc>
        <w:tc>
          <w:tcPr>
            <w:tcW w:w="5436" w:type="dxa"/>
          </w:tcPr>
          <w:p w:rsidR="00B022DB" w:rsidRPr="002C6340" w:rsidRDefault="002B0D27" w:rsidP="002B0D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D3D3D"/>
                <w:sz w:val="20"/>
                <w:szCs w:val="20"/>
              </w:rPr>
            </w:pPr>
            <w:r w:rsidRPr="002C6340">
              <w:rPr>
                <w:rFonts w:ascii="Arial" w:hAnsi="Arial" w:cs="Arial"/>
                <w:color w:val="383838"/>
                <w:sz w:val="20"/>
                <w:szCs w:val="20"/>
              </w:rPr>
              <w:t xml:space="preserve">(d)(2)-We believe that it is important to monitor the amount of waste removed by CVA-funded systems as a measure of success. It might also help operators better track their maintenance and upgrade needs. However, we do not believe that meters should be strongly recommended unless they are proven to be reliable and of negligible cost. Our understanding is that the current </w:t>
            </w:r>
            <w:r w:rsidRPr="002C6340">
              <w:rPr>
                <w:rFonts w:ascii="Arial" w:hAnsi="Arial" w:cs="Arial"/>
                <w:color w:val="3D3D3D"/>
                <w:sz w:val="20"/>
                <w:szCs w:val="20"/>
              </w:rPr>
              <w:t>generation of meters simply records how long a pump is on, not how many gallons have been pumped. The need to document the number of gallons pumped is currently met via subgrantee pumpout logs. We also understand that the meters are fairly costly (several thousand dollars) and we believe those dollars are better spent keeping waste out of the water instead of attempting to track gallons pumped. Finally, we believe that the decision on how best to track pumpout flow should rest with the individual state grantees.</w:t>
            </w:r>
          </w:p>
        </w:tc>
        <w:tc>
          <w:tcPr>
            <w:tcW w:w="4392" w:type="dxa"/>
          </w:tcPr>
          <w:p w:rsidR="00B022DB" w:rsidRPr="002C6340" w:rsidRDefault="00B022D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022DB"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B022DB" w:rsidRPr="002C6340" w:rsidRDefault="002B0D2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5436" w:type="dxa"/>
          </w:tcPr>
          <w:p w:rsidR="00B022DB" w:rsidRPr="002C6340" w:rsidRDefault="002B0D27" w:rsidP="002B0D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D3D3D"/>
                <w:sz w:val="20"/>
                <w:szCs w:val="20"/>
              </w:rPr>
            </w:pPr>
            <w:r w:rsidRPr="002C6340">
              <w:rPr>
                <w:rFonts w:ascii="Arial" w:hAnsi="Arial" w:cs="Arial"/>
                <w:color w:val="3D3D3D"/>
                <w:sz w:val="20"/>
                <w:szCs w:val="20"/>
              </w:rPr>
              <w:t>(d)(3) -In Massachusetts we do not have a need for floating restrooms. In other states there might be a need for floating restrooms connected to an attached dock and they should be available for funding through CVA, if there is a reasonable effort to ensure that the restrooms are for recreational boaters. Again, we believe that state grantees should use their best judgment in ensuring that these facilities would only be used by the boating public.</w:t>
            </w:r>
          </w:p>
        </w:tc>
        <w:tc>
          <w:tcPr>
            <w:tcW w:w="4392" w:type="dxa"/>
          </w:tcPr>
          <w:p w:rsidR="00B022DB" w:rsidRPr="002C6340" w:rsidRDefault="00B022D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B0D27"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B0D27"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w:t>
            </w:r>
          </w:p>
        </w:tc>
        <w:tc>
          <w:tcPr>
            <w:tcW w:w="5436" w:type="dxa"/>
          </w:tcPr>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Does current infrastructure or technology exist or does it need to be developed (to enhance the program)? </w:t>
            </w: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Federal CVA regulations should be updated to include the proven effectiveness of traditional gas powered pumpout boats as a current technology. Solar-powered pumpout boats are new to the market. The Massachusetts Program feels their use should be monitored in order to establish if their fuel efficiency outweighs their increased upfront and maintenance costs. Solar-powered equipment should be allowable and reimbursable but not mandatory. </w:t>
            </w: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Remote monitoring systems exist; however, current remote monitoring systems have not been proven to be sufficiently developed to be a cost-effective asset to the CVA program. This technology only monitors an “on/off” </w:t>
            </w:r>
            <w:r w:rsidRPr="002C6340">
              <w:rPr>
                <w:rFonts w:ascii="Arial" w:hAnsi="Arial" w:cs="Arial"/>
                <w:sz w:val="20"/>
                <w:szCs w:val="20"/>
              </w:rPr>
              <w:lastRenderedPageBreak/>
              <w:t xml:space="preserve">cycle and not accurate pumpout gallons/cycles. The Massachusetts Program feels that the technology needs further development before it can be a truly cost effective replacement for our current method of annually submitted daily pumpout logs. In addition to the added upfront costs of the remote systems, there are annual maintenance fees that need to be considered. We acknowledge the technology’s efficacy in remote locations where monitoring is problematic. </w:t>
            </w: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B0D27"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Development of improved marine head technology should also continue. Investing only in pumpout equipment may inhibit advancements that may make pumpouts unnecessary.</w:t>
            </w:r>
          </w:p>
        </w:tc>
        <w:tc>
          <w:tcPr>
            <w:tcW w:w="4392" w:type="dxa"/>
          </w:tcPr>
          <w:p w:rsidR="002B0D27" w:rsidRPr="002C6340" w:rsidRDefault="002B0D2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B0D27"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B0D27" w:rsidRPr="002C6340" w:rsidRDefault="00827E59">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5436" w:type="dxa"/>
          </w:tcPr>
          <w:p w:rsidR="00827E59" w:rsidRPr="002C6340" w:rsidRDefault="00827E59" w:rsidP="00827E5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What is the cost or expertise needed? Are there known obstacles? </w:t>
            </w:r>
          </w:p>
          <w:p w:rsidR="00827E59"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2B0D27"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There is an increased cost associated with pumpout boats in the form of maintenance and personnel but the added expense is far outweighed by easier and expanded access in pumping out vessels.</w:t>
            </w:r>
          </w:p>
        </w:tc>
        <w:tc>
          <w:tcPr>
            <w:tcW w:w="4392" w:type="dxa"/>
          </w:tcPr>
          <w:p w:rsidR="002B0D27" w:rsidRPr="002C6340" w:rsidRDefault="002B0D2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B0D27"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B0D27"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5436" w:type="dxa"/>
          </w:tcPr>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What is the long-term personnel investment? </w:t>
            </w:r>
          </w:p>
          <w:p w:rsidR="00827E59"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B0D27"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Pumpout operators should be experienced or trained to safely perform pumpouts and/or operate pumpout vessels. Our program reimburses for operator salary up to a predetermined limit and we consider this a necessary annual expense in our grant budget.</w:t>
            </w:r>
          </w:p>
        </w:tc>
        <w:tc>
          <w:tcPr>
            <w:tcW w:w="4392" w:type="dxa"/>
          </w:tcPr>
          <w:p w:rsidR="002B0D27" w:rsidRPr="002C6340" w:rsidRDefault="002B0D2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B0D27"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B0D27"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5436" w:type="dxa"/>
          </w:tcPr>
          <w:p w:rsidR="00827E59" w:rsidRPr="002C6340" w:rsidRDefault="00827E59" w:rsidP="00827E5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 </w:t>
            </w:r>
            <w:r w:rsidRPr="002C6340">
              <w:rPr>
                <w:rFonts w:ascii="Arial" w:hAnsi="Arial" w:cs="Arial"/>
                <w:i/>
                <w:iCs/>
                <w:sz w:val="20"/>
                <w:szCs w:val="20"/>
              </w:rPr>
              <w:t xml:space="preserve">Allow floating restrooms to be connected to land or docks? Limitations? Advantages/Disadvantages? </w:t>
            </w:r>
          </w:p>
          <w:p w:rsidR="00827E59" w:rsidRPr="002C6340" w:rsidRDefault="00827E59" w:rsidP="00827E5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2B0D27"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There has not been a large need or demand for floating restrooms in coastal Massachusetts. Although we have limited experience in the obstacles and issues concerning this CVA equipment, we support allowing floating restrooms to be connected to land or docks if they can be freely utilized by the recreational boating public. We feel this may be an issue that could be investigated at a national level by a group like the States Organization for Boating Access (SOBA).</w:t>
            </w:r>
          </w:p>
        </w:tc>
        <w:tc>
          <w:tcPr>
            <w:tcW w:w="4392" w:type="dxa"/>
          </w:tcPr>
          <w:p w:rsidR="002B0D27" w:rsidRPr="002C6340" w:rsidRDefault="002B0D2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B0D27"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2B0D27"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5436" w:type="dxa"/>
          </w:tcPr>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Legal issues that affect floating restrooms; e.g. state or local regulations, permit restrictions or building restrictions? Discuss and cite regulations. </w:t>
            </w:r>
          </w:p>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B0D27"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United States Food and Drug Administration (USFDA) and the National Shellfish Sanitation Program (NSSP) may have restrictions or closed safety zones, etc., to protect shellfish beds and need to be addressed accordingly.</w:t>
            </w:r>
          </w:p>
        </w:tc>
        <w:tc>
          <w:tcPr>
            <w:tcW w:w="4392" w:type="dxa"/>
          </w:tcPr>
          <w:p w:rsidR="002B0D27" w:rsidRPr="002C6340" w:rsidRDefault="002B0D2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27E59"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827E59" w:rsidRPr="002C6340" w:rsidRDefault="00827E59">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5436" w:type="dxa"/>
          </w:tcPr>
          <w:p w:rsidR="00827E59" w:rsidRPr="002C6340" w:rsidRDefault="00827E59" w:rsidP="00827E5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Address the concerns of and prevention of vandalism to floating restrooms connected to land. </w:t>
            </w:r>
          </w:p>
          <w:p w:rsidR="00827E59"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827E59"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N/A for Massachusetts.</w:t>
            </w:r>
          </w:p>
        </w:tc>
        <w:tc>
          <w:tcPr>
            <w:tcW w:w="4392" w:type="dxa"/>
          </w:tcPr>
          <w:p w:rsidR="00827E59" w:rsidRPr="002C6340" w:rsidRDefault="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27E59"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827E59"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5436" w:type="dxa"/>
          </w:tcPr>
          <w:p w:rsidR="00827E59" w:rsidRPr="002C6340" w:rsidRDefault="00827E59" w:rsidP="00827E5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How do you restrict land connected floating restrooms for boaters use only and limit general public use? </w:t>
            </w:r>
          </w:p>
          <w:p w:rsidR="00827E59"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827E59" w:rsidRPr="002C6340" w:rsidRDefault="00827E59" w:rsidP="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This is an area that SOBA could investigate based on a consensus of floating restroom programmatic challenges.</w:t>
            </w:r>
          </w:p>
        </w:tc>
        <w:tc>
          <w:tcPr>
            <w:tcW w:w="4392" w:type="dxa"/>
          </w:tcPr>
          <w:p w:rsidR="00827E59" w:rsidRPr="002C6340" w:rsidRDefault="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27E59" w:rsidRPr="002C6340" w:rsidTr="002040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827E59" w:rsidRPr="002C6340" w:rsidRDefault="00827E59">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5436" w:type="dxa"/>
          </w:tcPr>
          <w:p w:rsidR="00827E59" w:rsidRPr="002C6340" w:rsidRDefault="00827E59" w:rsidP="00827E5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Develop standards or best management practices (BMPs) for floating restrooms? </w:t>
            </w:r>
          </w:p>
          <w:p w:rsidR="00827E59"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827E59" w:rsidRPr="002C6340" w:rsidRDefault="00827E59" w:rsidP="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This is something that SOBA could investigate and coordinate a BMP for floating restrooms, including any access issues</w:t>
            </w:r>
          </w:p>
        </w:tc>
        <w:tc>
          <w:tcPr>
            <w:tcW w:w="4392" w:type="dxa"/>
          </w:tcPr>
          <w:p w:rsidR="00827E59" w:rsidRPr="002C6340" w:rsidRDefault="00827E5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27E59" w:rsidRPr="002C6340" w:rsidTr="002040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827E59" w:rsidRPr="002C6340" w:rsidRDefault="00827E59">
            <w:pPr>
              <w:rPr>
                <w:rFonts w:ascii="Arial" w:hAnsi="Arial" w:cs="Arial"/>
                <w:sz w:val="20"/>
                <w:szCs w:val="20"/>
              </w:rPr>
            </w:pPr>
          </w:p>
        </w:tc>
        <w:tc>
          <w:tcPr>
            <w:tcW w:w="5436" w:type="dxa"/>
          </w:tcPr>
          <w:p w:rsidR="00827E59" w:rsidRPr="002C6340" w:rsidRDefault="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4392" w:type="dxa"/>
          </w:tcPr>
          <w:p w:rsidR="00827E59" w:rsidRPr="002C6340" w:rsidRDefault="00827E5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bl>
    <w:p w:rsidR="002040E2" w:rsidRPr="00F56F30" w:rsidRDefault="002040E2" w:rsidP="001B76AB">
      <w:pPr>
        <w:pStyle w:val="Heading1"/>
        <w:rPr>
          <w:rFonts w:ascii="Arial" w:hAnsi="Arial" w:cs="Arial"/>
          <w:sz w:val="20"/>
          <w:szCs w:val="20"/>
        </w:rPr>
      </w:pPr>
      <w:proofErr w:type="gramStart"/>
      <w:r w:rsidRPr="00F56F30">
        <w:rPr>
          <w:rFonts w:ascii="Arial" w:hAnsi="Arial" w:cs="Arial"/>
          <w:sz w:val="20"/>
          <w:szCs w:val="20"/>
        </w:rPr>
        <w:t>Issue 2: State participation in offering Operation and Maintenance (O&amp;M) funds for CVA projects.</w:t>
      </w:r>
      <w:proofErr w:type="gramEnd"/>
      <w:r w:rsidR="00F56F30">
        <w:rPr>
          <w:rFonts w:ascii="Arial" w:hAnsi="Arial" w:cs="Arial"/>
          <w:sz w:val="20"/>
          <w:szCs w:val="20"/>
        </w:rPr>
        <w:br/>
      </w:r>
    </w:p>
    <w:p w:rsidR="002040E2" w:rsidRPr="00F56F30" w:rsidRDefault="002040E2" w:rsidP="002040E2">
      <w:pPr>
        <w:numPr>
          <w:ilvl w:val="0"/>
          <w:numId w:val="9"/>
        </w:numPr>
        <w:rPr>
          <w:rFonts w:ascii="Arial" w:hAnsi="Arial" w:cs="Arial"/>
          <w:sz w:val="20"/>
          <w:szCs w:val="20"/>
        </w:rPr>
      </w:pPr>
      <w:r w:rsidRPr="00F56F30">
        <w:rPr>
          <w:rFonts w:ascii="Arial" w:hAnsi="Arial" w:cs="Arial"/>
          <w:sz w:val="20"/>
          <w:szCs w:val="20"/>
        </w:rPr>
        <w:t>Some States offer CVA O&amp;M, and some do not. We suggest that offering O&amp;M greatly benefits CVA by:</w:t>
      </w:r>
    </w:p>
    <w:p w:rsidR="002040E2" w:rsidRPr="00F56F30" w:rsidRDefault="002040E2" w:rsidP="002040E2">
      <w:pPr>
        <w:numPr>
          <w:ilvl w:val="0"/>
          <w:numId w:val="10"/>
        </w:numPr>
        <w:rPr>
          <w:rFonts w:ascii="Arial" w:hAnsi="Arial" w:cs="Arial"/>
          <w:sz w:val="20"/>
          <w:szCs w:val="20"/>
        </w:rPr>
      </w:pPr>
      <w:r w:rsidRPr="00F56F30">
        <w:rPr>
          <w:rFonts w:ascii="Arial" w:hAnsi="Arial" w:cs="Arial"/>
          <w:sz w:val="20"/>
          <w:szCs w:val="20"/>
        </w:rPr>
        <w:t xml:space="preserve">Increasing the number of pumpout facilities by supporting operators that otherwise might not be able to financially support ongoing service; </w:t>
      </w:r>
    </w:p>
    <w:p w:rsidR="002040E2" w:rsidRPr="00F56F30" w:rsidRDefault="002040E2" w:rsidP="002040E2">
      <w:pPr>
        <w:numPr>
          <w:ilvl w:val="0"/>
          <w:numId w:val="10"/>
        </w:numPr>
        <w:rPr>
          <w:rFonts w:ascii="Arial" w:hAnsi="Arial" w:cs="Arial"/>
          <w:sz w:val="20"/>
          <w:szCs w:val="20"/>
        </w:rPr>
      </w:pPr>
      <w:r w:rsidRPr="00F56F30">
        <w:rPr>
          <w:rFonts w:ascii="Arial" w:hAnsi="Arial" w:cs="Arial"/>
          <w:sz w:val="20"/>
          <w:szCs w:val="20"/>
        </w:rPr>
        <w:t xml:space="preserve">Providing a mechanism to reimburse operators when they respond to equipment failures, increasing pumpout facility availability and functionality; and </w:t>
      </w:r>
    </w:p>
    <w:p w:rsidR="002040E2" w:rsidRPr="00F56F30" w:rsidRDefault="002040E2" w:rsidP="002040E2">
      <w:pPr>
        <w:numPr>
          <w:ilvl w:val="0"/>
          <w:numId w:val="10"/>
        </w:numPr>
        <w:rPr>
          <w:rFonts w:ascii="Arial" w:hAnsi="Arial" w:cs="Arial"/>
          <w:sz w:val="20"/>
          <w:szCs w:val="20"/>
        </w:rPr>
      </w:pPr>
      <w:r w:rsidRPr="00F56F30">
        <w:rPr>
          <w:rFonts w:ascii="Arial" w:hAnsi="Arial" w:cs="Arial"/>
          <w:sz w:val="20"/>
          <w:szCs w:val="20"/>
        </w:rPr>
        <w:t xml:space="preserve">Helping to extend the useful life of the investment. </w:t>
      </w:r>
    </w:p>
    <w:p w:rsidR="002040E2" w:rsidRPr="00F56F30" w:rsidRDefault="002040E2" w:rsidP="002040E2">
      <w:pPr>
        <w:numPr>
          <w:ilvl w:val="0"/>
          <w:numId w:val="9"/>
        </w:numPr>
        <w:rPr>
          <w:rFonts w:ascii="Arial" w:hAnsi="Arial" w:cs="Arial"/>
          <w:sz w:val="20"/>
          <w:szCs w:val="20"/>
        </w:rPr>
      </w:pPr>
      <w:r w:rsidRPr="00F56F30">
        <w:rPr>
          <w:rFonts w:ascii="Arial" w:hAnsi="Arial" w:cs="Arial"/>
          <w:sz w:val="20"/>
          <w:szCs w:val="20"/>
        </w:rPr>
        <w:t>The Service does not have a comprehensive list of how many and which States do not participate in offering O&amp;M for pumpout projects, or the reasons why these States have chosen this approach. We would like to know more about those States that participate, and those that do not, in order to identify if changes in regulations or guidelines could improve this aspect of CVA. We ask States to respond telling us:</w:t>
      </w:r>
    </w:p>
    <w:p w:rsidR="002040E2" w:rsidRPr="00F56F30" w:rsidRDefault="002040E2" w:rsidP="002040E2">
      <w:pPr>
        <w:numPr>
          <w:ilvl w:val="0"/>
          <w:numId w:val="4"/>
        </w:numPr>
        <w:rPr>
          <w:rFonts w:ascii="Arial" w:hAnsi="Arial" w:cs="Arial"/>
          <w:sz w:val="20"/>
          <w:szCs w:val="20"/>
        </w:rPr>
      </w:pPr>
      <w:r w:rsidRPr="00F56F30">
        <w:rPr>
          <w:rFonts w:ascii="Arial" w:hAnsi="Arial" w:cs="Arial"/>
          <w:sz w:val="20"/>
          <w:szCs w:val="20"/>
        </w:rPr>
        <w:t>Does your State offer O&amp;M grant funding to subgrantees and operators?</w:t>
      </w:r>
    </w:p>
    <w:p w:rsidR="002040E2" w:rsidRPr="00F56F30" w:rsidRDefault="002040E2" w:rsidP="002040E2">
      <w:pPr>
        <w:numPr>
          <w:ilvl w:val="0"/>
          <w:numId w:val="4"/>
        </w:numPr>
        <w:rPr>
          <w:rFonts w:ascii="Arial" w:hAnsi="Arial" w:cs="Arial"/>
          <w:sz w:val="20"/>
          <w:szCs w:val="20"/>
        </w:rPr>
      </w:pPr>
      <w:r w:rsidRPr="00F56F30">
        <w:rPr>
          <w:rFonts w:ascii="Arial" w:hAnsi="Arial" w:cs="Arial"/>
          <w:sz w:val="20"/>
          <w:szCs w:val="20"/>
        </w:rPr>
        <w:t>If your State does offer O&amp;M funding, describe your program, including:</w:t>
      </w:r>
    </w:p>
    <w:p w:rsidR="002040E2" w:rsidRPr="00F56F30" w:rsidRDefault="002040E2" w:rsidP="002040E2">
      <w:pPr>
        <w:numPr>
          <w:ilvl w:val="1"/>
          <w:numId w:val="4"/>
        </w:numPr>
        <w:rPr>
          <w:rFonts w:ascii="Arial" w:hAnsi="Arial" w:cs="Arial"/>
          <w:sz w:val="20"/>
          <w:szCs w:val="20"/>
        </w:rPr>
      </w:pPr>
      <w:r w:rsidRPr="00F56F30">
        <w:rPr>
          <w:rFonts w:ascii="Arial" w:hAnsi="Arial" w:cs="Arial"/>
          <w:sz w:val="20"/>
          <w:szCs w:val="20"/>
        </w:rPr>
        <w:lastRenderedPageBreak/>
        <w:t>Any restrictions on the type of projects that may receive O&amp;M funds;</w:t>
      </w:r>
    </w:p>
    <w:p w:rsidR="002040E2" w:rsidRPr="00F56F30" w:rsidRDefault="002040E2" w:rsidP="002040E2">
      <w:pPr>
        <w:numPr>
          <w:ilvl w:val="1"/>
          <w:numId w:val="4"/>
        </w:numPr>
        <w:rPr>
          <w:rFonts w:ascii="Arial" w:hAnsi="Arial" w:cs="Arial"/>
          <w:sz w:val="20"/>
          <w:szCs w:val="20"/>
        </w:rPr>
      </w:pPr>
      <w:r w:rsidRPr="00F56F30">
        <w:rPr>
          <w:rFonts w:ascii="Arial" w:hAnsi="Arial" w:cs="Arial"/>
          <w:sz w:val="20"/>
          <w:szCs w:val="20"/>
        </w:rPr>
        <w:t xml:space="preserve">Any limits on O&amp;M funds; </w:t>
      </w:r>
    </w:p>
    <w:p w:rsidR="002040E2" w:rsidRPr="00F56F30" w:rsidRDefault="002040E2" w:rsidP="002040E2">
      <w:pPr>
        <w:numPr>
          <w:ilvl w:val="1"/>
          <w:numId w:val="4"/>
        </w:numPr>
        <w:rPr>
          <w:rFonts w:ascii="Arial" w:hAnsi="Arial" w:cs="Arial"/>
          <w:sz w:val="20"/>
          <w:szCs w:val="20"/>
        </w:rPr>
      </w:pPr>
      <w:r w:rsidRPr="00F56F30">
        <w:rPr>
          <w:rFonts w:ascii="Arial" w:hAnsi="Arial" w:cs="Arial"/>
          <w:sz w:val="20"/>
          <w:szCs w:val="20"/>
        </w:rPr>
        <w:t>How you administer O&amp;M processing; and</w:t>
      </w:r>
    </w:p>
    <w:p w:rsidR="002040E2" w:rsidRPr="00F56F30" w:rsidRDefault="002040E2" w:rsidP="002040E2">
      <w:pPr>
        <w:numPr>
          <w:ilvl w:val="1"/>
          <w:numId w:val="4"/>
        </w:numPr>
        <w:rPr>
          <w:rFonts w:ascii="Arial" w:hAnsi="Arial" w:cs="Arial"/>
          <w:sz w:val="20"/>
          <w:szCs w:val="20"/>
        </w:rPr>
      </w:pPr>
      <w:r w:rsidRPr="00F56F30">
        <w:rPr>
          <w:rFonts w:ascii="Arial" w:hAnsi="Arial" w:cs="Arial"/>
          <w:sz w:val="20"/>
          <w:szCs w:val="20"/>
        </w:rPr>
        <w:t xml:space="preserve">Any obstacles you currently experience that you suggest we may alleviate either through regulation or other means.  </w:t>
      </w:r>
    </w:p>
    <w:p w:rsidR="002040E2" w:rsidRPr="00F56F30" w:rsidRDefault="002040E2" w:rsidP="002040E2">
      <w:pPr>
        <w:numPr>
          <w:ilvl w:val="0"/>
          <w:numId w:val="4"/>
        </w:numPr>
        <w:rPr>
          <w:rFonts w:ascii="Arial" w:hAnsi="Arial" w:cs="Arial"/>
          <w:sz w:val="20"/>
          <w:szCs w:val="20"/>
        </w:rPr>
      </w:pPr>
      <w:r w:rsidRPr="00F56F30">
        <w:rPr>
          <w:rFonts w:ascii="Arial" w:hAnsi="Arial" w:cs="Arial"/>
          <w:sz w:val="20"/>
          <w:szCs w:val="20"/>
        </w:rPr>
        <w:t xml:space="preserve">If your State does not offer O&amp;M funding, describe the reasons why your State has chosen not to offer O&amp;M funding. If the reasons include laws or regulations, please cite as directed under </w:t>
      </w:r>
      <w:r w:rsidRPr="00F56F30">
        <w:rPr>
          <w:rFonts w:ascii="Arial" w:hAnsi="Arial" w:cs="Arial"/>
          <w:b/>
          <w:sz w:val="20"/>
          <w:szCs w:val="20"/>
        </w:rPr>
        <w:t>Information Requested</w:t>
      </w:r>
      <w:r w:rsidRPr="00F56F30">
        <w:rPr>
          <w:rFonts w:ascii="Arial" w:hAnsi="Arial" w:cs="Arial"/>
          <w:sz w:val="20"/>
          <w:szCs w:val="20"/>
        </w:rPr>
        <w:t>. Include in your comments changes you suggest we consider that might assist your State to begin a CVA O&amp;M program.</w:t>
      </w:r>
    </w:p>
    <w:tbl>
      <w:tblPr>
        <w:tblStyle w:val="LightGrid-Accent1"/>
        <w:tblW w:w="0" w:type="auto"/>
        <w:tblLook w:val="04A0" w:firstRow="1" w:lastRow="0" w:firstColumn="1" w:lastColumn="0" w:noHBand="0" w:noVBand="1"/>
      </w:tblPr>
      <w:tblGrid>
        <w:gridCol w:w="3788"/>
        <w:gridCol w:w="6297"/>
        <w:gridCol w:w="3667"/>
      </w:tblGrid>
      <w:tr w:rsidR="002040E2" w:rsidRPr="002C6340" w:rsidTr="00F56F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2040E2" w:rsidP="000F7FA7">
            <w:pPr>
              <w:rPr>
                <w:rFonts w:ascii="Arial" w:hAnsi="Arial" w:cs="Arial"/>
                <w:sz w:val="20"/>
                <w:szCs w:val="20"/>
              </w:rPr>
            </w:pPr>
            <w:r w:rsidRPr="002C6340">
              <w:rPr>
                <w:rFonts w:ascii="Arial" w:hAnsi="Arial" w:cs="Arial"/>
                <w:sz w:val="20"/>
                <w:szCs w:val="20"/>
              </w:rPr>
              <w:t>Commenter</w:t>
            </w:r>
          </w:p>
        </w:tc>
        <w:tc>
          <w:tcPr>
            <w:tcW w:w="6297"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3667"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2040E2" w:rsidP="000F7FA7">
            <w:pPr>
              <w:rPr>
                <w:rFonts w:ascii="Arial" w:hAnsi="Arial" w:cs="Arial"/>
                <w:sz w:val="20"/>
                <w:szCs w:val="20"/>
              </w:rPr>
            </w:pPr>
            <w:r w:rsidRPr="002C6340">
              <w:rPr>
                <w:rFonts w:ascii="Arial" w:hAnsi="Arial" w:cs="Arial"/>
                <w:sz w:val="20"/>
                <w:szCs w:val="20"/>
              </w:rPr>
              <w:t>Marina Association of Texas</w:t>
            </w:r>
          </w:p>
        </w:tc>
        <w:tc>
          <w:tcPr>
            <w:tcW w:w="6297" w:type="dxa"/>
          </w:tcPr>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Issue 2 regarding assistance in the operation and maintenance of pump-outs:</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O&amp;M is an important component to assure pump-outs are operational and available to boating public.</w:t>
            </w: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Texas has not offered O&amp;M assistance to date.</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CVA program not adequately staffed, appears to be low priority.</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Hard to process a number of relatively small annual grant agreements</w:t>
            </w: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MAT considering acting as a clearinghouse with blanket O&amp;M grant and subgranting to marinas</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Factors are the cost to MAT and how well the record keeping and cost documentation can be streamlined.</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Recommendations:</w:t>
            </w: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Continue to encourage states to provide a mechanism for pump-out operators to recoup their O&amp;M costs.</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Be as flexible as possible in cost accounting and record keeping regarding O&amp;M costs.</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C1DD7"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Documenting the average cost per pump-out and logging of number of pump-outs is reasonable. </w:t>
            </w:r>
            <w:r w:rsidRPr="002C6340">
              <w:rPr>
                <w:rFonts w:ascii="Arial" w:hAnsi="Arial" w:cs="Arial"/>
                <w:sz w:val="20"/>
                <w:szCs w:val="20"/>
              </w:rPr>
              <w:br/>
            </w: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are considering two average costs - one for self-serve pump-outs and one for staff served.</w:t>
            </w:r>
          </w:p>
          <w:p w:rsidR="002C1DD7" w:rsidRPr="002C6340" w:rsidRDefault="002C1DD7"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2040E2" w:rsidP="002040E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Monitors should be encouraged but not mandated. They are high cost, and nobody here (Texas) shows a willingness to compile/utilize data.</w:t>
            </w:r>
          </w:p>
        </w:tc>
        <w:tc>
          <w:tcPr>
            <w:tcW w:w="3667"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3158EC" w:rsidP="000F7FA7">
            <w:pPr>
              <w:rPr>
                <w:rFonts w:ascii="Arial" w:hAnsi="Arial" w:cs="Arial"/>
                <w:sz w:val="20"/>
                <w:szCs w:val="20"/>
              </w:rPr>
            </w:pPr>
            <w:r w:rsidRPr="002C6340">
              <w:rPr>
                <w:rFonts w:ascii="Arial" w:hAnsi="Arial" w:cs="Arial"/>
                <w:sz w:val="20"/>
                <w:szCs w:val="20"/>
              </w:rPr>
              <w:lastRenderedPageBreak/>
              <w:t>Oregon State Marine Board</w:t>
            </w:r>
          </w:p>
        </w:tc>
        <w:tc>
          <w:tcPr>
            <w:tcW w:w="6297" w:type="dxa"/>
          </w:tcPr>
          <w:p w:rsidR="002040E2" w:rsidRPr="002C6340" w:rsidRDefault="003158EC" w:rsidP="003158E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Yes, the OSMB provides operation and mainte</w:t>
            </w:r>
            <w:r w:rsidR="002C1DD7" w:rsidRPr="002C6340">
              <w:rPr>
                <w:rFonts w:ascii="Arial" w:hAnsi="Arial" w:cs="Arial"/>
                <w:sz w:val="20"/>
                <w:szCs w:val="20"/>
              </w:rPr>
              <w:t xml:space="preserve">nance funding to eligible city, </w:t>
            </w:r>
            <w:r w:rsidRPr="002C6340">
              <w:rPr>
                <w:rFonts w:ascii="Arial" w:hAnsi="Arial" w:cs="Arial"/>
                <w:sz w:val="20"/>
                <w:szCs w:val="20"/>
              </w:rPr>
              <w:t>county, ports, park districts and state agencie</w:t>
            </w:r>
            <w:r w:rsidR="002C1DD7" w:rsidRPr="002C6340">
              <w:rPr>
                <w:rFonts w:ascii="Arial" w:hAnsi="Arial" w:cs="Arial"/>
                <w:sz w:val="20"/>
                <w:szCs w:val="20"/>
              </w:rPr>
              <w:t xml:space="preserve">s. Federal agencies and private </w:t>
            </w:r>
            <w:r w:rsidRPr="002C6340">
              <w:rPr>
                <w:rFonts w:ascii="Arial" w:hAnsi="Arial" w:cs="Arial"/>
                <w:sz w:val="20"/>
                <w:szCs w:val="20"/>
              </w:rPr>
              <w:t>marinas are not eligible for operation and maintenance funds.</w:t>
            </w:r>
          </w:p>
        </w:tc>
        <w:tc>
          <w:tcPr>
            <w:tcW w:w="3667"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6297" w:type="dxa"/>
          </w:tcPr>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Maintenance Assistance Program (M</w:t>
            </w:r>
            <w:r w:rsidR="002C1DD7" w:rsidRPr="002C6340">
              <w:rPr>
                <w:rFonts w:ascii="Arial" w:hAnsi="Arial" w:cs="Arial"/>
                <w:sz w:val="20"/>
                <w:szCs w:val="20"/>
              </w:rPr>
              <w:t xml:space="preserve">AP) is implemented on an annual </w:t>
            </w:r>
            <w:r w:rsidRPr="002C6340">
              <w:rPr>
                <w:rFonts w:ascii="Arial" w:hAnsi="Arial" w:cs="Arial"/>
                <w:sz w:val="20"/>
                <w:szCs w:val="20"/>
              </w:rPr>
              <w:t xml:space="preserve">basis. The MAP Program is for all elements of </w:t>
            </w:r>
            <w:r w:rsidR="002C1DD7" w:rsidRPr="002C6340">
              <w:rPr>
                <w:rFonts w:ascii="Arial" w:hAnsi="Arial" w:cs="Arial"/>
                <w:sz w:val="20"/>
                <w:szCs w:val="20"/>
              </w:rPr>
              <w:t xml:space="preserve">recreational boating facilities </w:t>
            </w:r>
            <w:r w:rsidRPr="002C6340">
              <w:rPr>
                <w:rFonts w:ascii="Arial" w:hAnsi="Arial" w:cs="Arial"/>
                <w:sz w:val="20"/>
                <w:szCs w:val="20"/>
              </w:rPr>
              <w:t>and not just CVA facilities. The allocation is est</w:t>
            </w:r>
            <w:r w:rsidR="002C1DD7" w:rsidRPr="002C6340">
              <w:rPr>
                <w:rFonts w:ascii="Arial" w:hAnsi="Arial" w:cs="Arial"/>
                <w:sz w:val="20"/>
                <w:szCs w:val="20"/>
              </w:rPr>
              <w:t xml:space="preserve">ablished based upon the </w:t>
            </w:r>
            <w:r w:rsidRPr="002C6340">
              <w:rPr>
                <w:rFonts w:ascii="Arial" w:hAnsi="Arial" w:cs="Arial"/>
                <w:sz w:val="20"/>
                <w:szCs w:val="20"/>
              </w:rPr>
              <w:t>average expenditures to operate and maint</w:t>
            </w:r>
            <w:r w:rsidR="002C1DD7" w:rsidRPr="002C6340">
              <w:rPr>
                <w:rFonts w:ascii="Arial" w:hAnsi="Arial" w:cs="Arial"/>
                <w:sz w:val="20"/>
                <w:szCs w:val="20"/>
              </w:rPr>
              <w:t xml:space="preserve">ain pumpouts, dump stations and </w:t>
            </w:r>
            <w:r w:rsidRPr="002C6340">
              <w:rPr>
                <w:rFonts w:ascii="Arial" w:hAnsi="Arial" w:cs="Arial"/>
                <w:sz w:val="20"/>
                <w:szCs w:val="20"/>
              </w:rPr>
              <w:t>floating restrooms statewide. Recipients</w:t>
            </w:r>
            <w:r w:rsidR="002C1DD7" w:rsidRPr="002C6340">
              <w:rPr>
                <w:rFonts w:ascii="Arial" w:hAnsi="Arial" w:cs="Arial"/>
                <w:sz w:val="20"/>
                <w:szCs w:val="20"/>
              </w:rPr>
              <w:t xml:space="preserve"> voluntarily participate in the </w:t>
            </w:r>
            <w:r w:rsidRPr="002C6340">
              <w:rPr>
                <w:rFonts w:ascii="Arial" w:hAnsi="Arial" w:cs="Arial"/>
                <w:sz w:val="20"/>
                <w:szCs w:val="20"/>
              </w:rPr>
              <w:t>program. They are required to enter</w:t>
            </w:r>
            <w:r w:rsidR="002C1DD7" w:rsidRPr="002C6340">
              <w:rPr>
                <w:rFonts w:ascii="Arial" w:hAnsi="Arial" w:cs="Arial"/>
                <w:sz w:val="20"/>
                <w:szCs w:val="20"/>
              </w:rPr>
              <w:t xml:space="preserve"> into a grant agreement, submit </w:t>
            </w:r>
            <w:r w:rsidRPr="002C6340">
              <w:rPr>
                <w:rFonts w:ascii="Arial" w:hAnsi="Arial" w:cs="Arial"/>
                <w:sz w:val="20"/>
                <w:szCs w:val="20"/>
              </w:rPr>
              <w:t>expenditure reports and allow staff to</w:t>
            </w:r>
            <w:r w:rsidR="002C1DD7" w:rsidRPr="002C6340">
              <w:rPr>
                <w:rFonts w:ascii="Arial" w:hAnsi="Arial" w:cs="Arial"/>
                <w:sz w:val="20"/>
                <w:szCs w:val="20"/>
              </w:rPr>
              <w:t xml:space="preserve"> inspect and test equipment. We </w:t>
            </w:r>
            <w:r w:rsidRPr="002C6340">
              <w:rPr>
                <w:rFonts w:ascii="Arial" w:hAnsi="Arial" w:cs="Arial"/>
                <w:sz w:val="20"/>
                <w:szCs w:val="20"/>
              </w:rPr>
              <w:t>recently received authority by our govern</w:t>
            </w:r>
            <w:r w:rsidR="002C1DD7" w:rsidRPr="002C6340">
              <w:rPr>
                <w:rFonts w:ascii="Arial" w:hAnsi="Arial" w:cs="Arial"/>
                <w:sz w:val="20"/>
                <w:szCs w:val="20"/>
              </w:rPr>
              <w:t xml:space="preserve">ing Board to open our rules and </w:t>
            </w:r>
            <w:r w:rsidRPr="002C6340">
              <w:rPr>
                <w:rFonts w:ascii="Arial" w:hAnsi="Arial" w:cs="Arial"/>
                <w:sz w:val="20"/>
                <w:szCs w:val="20"/>
              </w:rPr>
              <w:t>utilize a Rules Advisory Committee to gather information to modify the rules.</w:t>
            </w:r>
          </w:p>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Staff anticipates that the rules will be modified to clarify conditions.</w:t>
            </w:r>
          </w:p>
          <w:p w:rsidR="002C1DD7" w:rsidRPr="002C6340" w:rsidRDefault="002C1DD7"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DC78C1"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 Funding is available for pumpout st</w:t>
            </w:r>
            <w:r w:rsidR="002C1DD7" w:rsidRPr="002C6340">
              <w:rPr>
                <w:rFonts w:ascii="Arial" w:hAnsi="Arial" w:cs="Arial"/>
                <w:sz w:val="20"/>
                <w:szCs w:val="20"/>
              </w:rPr>
              <w:t xml:space="preserve">ations, dump stations, floating </w:t>
            </w:r>
            <w:r w:rsidRPr="002C6340">
              <w:rPr>
                <w:rFonts w:ascii="Arial" w:hAnsi="Arial" w:cs="Arial"/>
                <w:sz w:val="20"/>
                <w:szCs w:val="20"/>
              </w:rPr>
              <w:t>restrooms, portable pumpout stations, an</w:t>
            </w:r>
            <w:r w:rsidR="002C1DD7" w:rsidRPr="002C6340">
              <w:rPr>
                <w:rFonts w:ascii="Arial" w:hAnsi="Arial" w:cs="Arial"/>
                <w:sz w:val="20"/>
                <w:szCs w:val="20"/>
              </w:rPr>
              <w:t xml:space="preserve">d holding tanks that only serve </w:t>
            </w:r>
            <w:r w:rsidRPr="002C6340">
              <w:rPr>
                <w:rFonts w:ascii="Arial" w:hAnsi="Arial" w:cs="Arial"/>
                <w:sz w:val="20"/>
                <w:szCs w:val="20"/>
              </w:rPr>
              <w:t xml:space="preserve">eligible CVA Program equipment. </w:t>
            </w:r>
          </w:p>
          <w:p w:rsidR="00DC78C1" w:rsidRPr="002C6340" w:rsidRDefault="00DC78C1"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ii. A maximum amount of funds are allocated through a grant agre</w:t>
            </w:r>
            <w:r w:rsidR="002C1DD7" w:rsidRPr="002C6340">
              <w:rPr>
                <w:rFonts w:ascii="Arial" w:hAnsi="Arial" w:cs="Arial"/>
                <w:sz w:val="20"/>
                <w:szCs w:val="20"/>
              </w:rPr>
              <w:t xml:space="preserve">ement </w:t>
            </w:r>
            <w:r w:rsidRPr="002C6340">
              <w:rPr>
                <w:rFonts w:ascii="Arial" w:hAnsi="Arial" w:cs="Arial"/>
                <w:sz w:val="20"/>
                <w:szCs w:val="20"/>
              </w:rPr>
              <w:t xml:space="preserve">annually. The recipient is required </w:t>
            </w:r>
            <w:r w:rsidR="002C1DD7" w:rsidRPr="002C6340">
              <w:rPr>
                <w:rFonts w:ascii="Arial" w:hAnsi="Arial" w:cs="Arial"/>
                <w:sz w:val="20"/>
                <w:szCs w:val="20"/>
              </w:rPr>
              <w:t xml:space="preserve">to report expenditures, gallons </w:t>
            </w:r>
            <w:r w:rsidRPr="002C6340">
              <w:rPr>
                <w:rFonts w:ascii="Arial" w:hAnsi="Arial" w:cs="Arial"/>
                <w:sz w:val="20"/>
                <w:szCs w:val="20"/>
              </w:rPr>
              <w:t>collected through the equipment and any</w:t>
            </w:r>
            <w:r w:rsidR="002C1DD7" w:rsidRPr="002C6340">
              <w:rPr>
                <w:rFonts w:ascii="Arial" w:hAnsi="Arial" w:cs="Arial"/>
                <w:sz w:val="20"/>
                <w:szCs w:val="20"/>
              </w:rPr>
              <w:t xml:space="preserve"> non-routine maintenance issues </w:t>
            </w:r>
            <w:r w:rsidRPr="002C6340">
              <w:rPr>
                <w:rFonts w:ascii="Arial" w:hAnsi="Arial" w:cs="Arial"/>
                <w:sz w:val="20"/>
                <w:szCs w:val="20"/>
              </w:rPr>
              <w:t>that occurred during the reporting period.</w:t>
            </w:r>
          </w:p>
          <w:p w:rsidR="002C1DD7" w:rsidRPr="002C6340" w:rsidRDefault="002C1DD7"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iii. As stated above the program is administered annually, through w</w:t>
            </w:r>
            <w:r w:rsidR="002C1DD7" w:rsidRPr="002C6340">
              <w:rPr>
                <w:rFonts w:ascii="Arial" w:hAnsi="Arial" w:cs="Arial"/>
                <w:sz w:val="20"/>
                <w:szCs w:val="20"/>
              </w:rPr>
              <w:t xml:space="preserve">ritten </w:t>
            </w:r>
            <w:r w:rsidRPr="002C6340">
              <w:rPr>
                <w:rFonts w:ascii="Arial" w:hAnsi="Arial" w:cs="Arial"/>
                <w:sz w:val="20"/>
                <w:szCs w:val="20"/>
              </w:rPr>
              <w:t>agreement. The program imposes num</w:t>
            </w:r>
            <w:r w:rsidR="002C1DD7" w:rsidRPr="002C6340">
              <w:rPr>
                <w:rFonts w:ascii="Arial" w:hAnsi="Arial" w:cs="Arial"/>
                <w:sz w:val="20"/>
                <w:szCs w:val="20"/>
              </w:rPr>
              <w:t xml:space="preserve">erous terms and conditions upon </w:t>
            </w:r>
            <w:r w:rsidRPr="002C6340">
              <w:rPr>
                <w:rFonts w:ascii="Arial" w:hAnsi="Arial" w:cs="Arial"/>
                <w:sz w:val="20"/>
                <w:szCs w:val="20"/>
              </w:rPr>
              <w:t>the recipient to receive funds but also</w:t>
            </w:r>
            <w:r w:rsidR="002C1DD7" w:rsidRPr="002C6340">
              <w:rPr>
                <w:rFonts w:ascii="Arial" w:hAnsi="Arial" w:cs="Arial"/>
                <w:sz w:val="20"/>
                <w:szCs w:val="20"/>
              </w:rPr>
              <w:t xml:space="preserve"> continue to participate in the </w:t>
            </w:r>
            <w:r w:rsidRPr="002C6340">
              <w:rPr>
                <w:rFonts w:ascii="Arial" w:hAnsi="Arial" w:cs="Arial"/>
                <w:sz w:val="20"/>
                <w:szCs w:val="20"/>
              </w:rPr>
              <w:t>voluntary program.</w:t>
            </w:r>
          </w:p>
          <w:p w:rsidR="002C1DD7" w:rsidRPr="002C6340" w:rsidRDefault="002C1DD7"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iv. Create an exemption to the indirect rate allowance under 2 CFR 200. The</w:t>
            </w:r>
          </w:p>
          <w:p w:rsidR="002040E2"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monitoring, reviewing and verifying actual</w:t>
            </w:r>
            <w:r w:rsidR="002C1DD7" w:rsidRPr="002C6340">
              <w:rPr>
                <w:rFonts w:ascii="Arial" w:hAnsi="Arial" w:cs="Arial"/>
                <w:sz w:val="20"/>
                <w:szCs w:val="20"/>
              </w:rPr>
              <w:t xml:space="preserve"> expenditures is time consuming </w:t>
            </w:r>
            <w:r w:rsidRPr="002C6340">
              <w:rPr>
                <w:rFonts w:ascii="Arial" w:hAnsi="Arial" w:cs="Arial"/>
                <w:sz w:val="20"/>
                <w:szCs w:val="20"/>
              </w:rPr>
              <w:t>and should not be further complicated by incorporating indirect rates.</w:t>
            </w:r>
          </w:p>
        </w:tc>
        <w:tc>
          <w:tcPr>
            <w:tcW w:w="3667"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490341" w:rsidP="000F7FA7">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w:t>
            </w:r>
          </w:p>
        </w:tc>
        <w:tc>
          <w:tcPr>
            <w:tcW w:w="6297" w:type="dxa"/>
          </w:tcPr>
          <w:p w:rsidR="002040E2"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13131"/>
                <w:sz w:val="20"/>
                <w:szCs w:val="20"/>
              </w:rPr>
              <w:t xml:space="preserve">New </w:t>
            </w:r>
            <w:r w:rsidRPr="002C6340">
              <w:rPr>
                <w:rFonts w:ascii="Arial" w:hAnsi="Arial" w:cs="Arial"/>
                <w:color w:val="1F1F1F"/>
                <w:sz w:val="20"/>
                <w:szCs w:val="20"/>
              </w:rPr>
              <w:t xml:space="preserve">Jersey </w:t>
            </w:r>
            <w:r w:rsidRPr="002C6340">
              <w:rPr>
                <w:rFonts w:ascii="Arial" w:hAnsi="Arial" w:cs="Arial"/>
                <w:color w:val="313131"/>
                <w:sz w:val="20"/>
                <w:szCs w:val="20"/>
              </w:rPr>
              <w:t xml:space="preserve">currently </w:t>
            </w:r>
            <w:r w:rsidRPr="002C6340">
              <w:rPr>
                <w:rFonts w:ascii="Arial" w:hAnsi="Arial" w:cs="Arial"/>
                <w:color w:val="1F1F1F"/>
                <w:sz w:val="20"/>
                <w:szCs w:val="20"/>
              </w:rPr>
              <w:t xml:space="preserve">offers O&amp;M </w:t>
            </w:r>
            <w:r w:rsidRPr="002C6340">
              <w:rPr>
                <w:rFonts w:ascii="Arial" w:hAnsi="Arial" w:cs="Arial"/>
                <w:color w:val="313131"/>
                <w:sz w:val="20"/>
                <w:szCs w:val="20"/>
              </w:rPr>
              <w:t xml:space="preserve">grant </w:t>
            </w:r>
            <w:r w:rsidRPr="002C6340">
              <w:rPr>
                <w:rFonts w:ascii="Arial" w:hAnsi="Arial" w:cs="Arial"/>
                <w:color w:val="1F1F1F"/>
                <w:sz w:val="20"/>
                <w:szCs w:val="20"/>
              </w:rPr>
              <w:t xml:space="preserve">funding to </w:t>
            </w:r>
            <w:r w:rsidRPr="002C6340">
              <w:rPr>
                <w:rFonts w:ascii="Arial" w:hAnsi="Arial" w:cs="Arial"/>
                <w:color w:val="313131"/>
                <w:sz w:val="20"/>
                <w:szCs w:val="20"/>
              </w:rPr>
              <w:t xml:space="preserve">operators of </w:t>
            </w:r>
            <w:r w:rsidRPr="002C6340">
              <w:rPr>
                <w:rFonts w:ascii="Arial" w:hAnsi="Arial" w:cs="Arial"/>
                <w:color w:val="1F1F1F"/>
                <w:sz w:val="20"/>
                <w:szCs w:val="20"/>
              </w:rPr>
              <w:t xml:space="preserve">pumpout </w:t>
            </w:r>
            <w:r w:rsidRPr="002C6340">
              <w:rPr>
                <w:rFonts w:ascii="Arial" w:hAnsi="Arial" w:cs="Arial"/>
                <w:color w:val="313131"/>
                <w:sz w:val="20"/>
                <w:szCs w:val="20"/>
              </w:rPr>
              <w:t>facilit</w:t>
            </w:r>
            <w:r w:rsidRPr="002C6340">
              <w:rPr>
                <w:rFonts w:ascii="Arial" w:hAnsi="Arial" w:cs="Arial"/>
                <w:color w:val="0C0C0C"/>
                <w:sz w:val="20"/>
                <w:szCs w:val="20"/>
              </w:rPr>
              <w:t>i</w:t>
            </w:r>
            <w:r w:rsidRPr="002C6340">
              <w:rPr>
                <w:rFonts w:ascii="Arial" w:hAnsi="Arial" w:cs="Arial"/>
                <w:color w:val="313131"/>
                <w:sz w:val="20"/>
                <w:szCs w:val="20"/>
              </w:rPr>
              <w:t xml:space="preserve">es and </w:t>
            </w:r>
            <w:r w:rsidRPr="002C6340">
              <w:rPr>
                <w:rFonts w:ascii="Arial" w:hAnsi="Arial" w:cs="Arial"/>
                <w:color w:val="1F1F1F"/>
                <w:sz w:val="20"/>
                <w:szCs w:val="20"/>
              </w:rPr>
              <w:t>pumpout boat</w:t>
            </w:r>
            <w:r w:rsidRPr="002C6340">
              <w:rPr>
                <w:rFonts w:ascii="Arial" w:hAnsi="Arial" w:cs="Arial"/>
                <w:color w:val="484848"/>
                <w:sz w:val="20"/>
                <w:szCs w:val="20"/>
              </w:rPr>
              <w:t>s</w:t>
            </w:r>
            <w:r w:rsidRPr="002C6340">
              <w:rPr>
                <w:rFonts w:ascii="Arial" w:hAnsi="Arial" w:cs="Arial"/>
                <w:color w:val="1F1F1F"/>
                <w:sz w:val="20"/>
                <w:szCs w:val="20"/>
              </w:rPr>
              <w:t>.</w:t>
            </w:r>
          </w:p>
        </w:tc>
        <w:tc>
          <w:tcPr>
            <w:tcW w:w="3667"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490341" w:rsidP="000F7FA7">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 (cont.)</w:t>
            </w:r>
          </w:p>
        </w:tc>
        <w:tc>
          <w:tcPr>
            <w:tcW w:w="6297" w:type="dxa"/>
          </w:tcPr>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r w:rsidRPr="002C6340">
              <w:rPr>
                <w:rFonts w:ascii="Arial" w:hAnsi="Arial" w:cs="Arial"/>
                <w:color w:val="1F1F1F"/>
                <w:sz w:val="20"/>
                <w:szCs w:val="20"/>
              </w:rPr>
              <w:t xml:space="preserve">(i) Participants in the </w:t>
            </w:r>
            <w:r w:rsidRPr="002C6340">
              <w:rPr>
                <w:rFonts w:ascii="Arial" w:hAnsi="Arial" w:cs="Arial"/>
                <w:color w:val="313131"/>
                <w:sz w:val="20"/>
                <w:szCs w:val="20"/>
              </w:rPr>
              <w:t xml:space="preserve">NJCV </w:t>
            </w:r>
            <w:r w:rsidRPr="002C6340">
              <w:rPr>
                <w:rFonts w:ascii="Arial" w:hAnsi="Arial" w:cs="Arial"/>
                <w:color w:val="1F1F1F"/>
                <w:sz w:val="20"/>
                <w:szCs w:val="20"/>
              </w:rPr>
              <w:t xml:space="preserve">A Operation </w:t>
            </w:r>
            <w:r w:rsidRPr="002C6340">
              <w:rPr>
                <w:rFonts w:ascii="Arial" w:hAnsi="Arial" w:cs="Arial"/>
                <w:color w:val="313131"/>
                <w:sz w:val="20"/>
                <w:szCs w:val="20"/>
              </w:rPr>
              <w:t xml:space="preserve">and Maintenance </w:t>
            </w:r>
            <w:r w:rsidRPr="002C6340">
              <w:rPr>
                <w:rFonts w:ascii="Arial" w:hAnsi="Arial" w:cs="Arial"/>
                <w:color w:val="1F1F1F"/>
                <w:sz w:val="20"/>
                <w:szCs w:val="20"/>
              </w:rPr>
              <w:t xml:space="preserve">Program can </w:t>
            </w:r>
            <w:r w:rsidRPr="002C6340">
              <w:rPr>
                <w:rFonts w:ascii="Arial" w:hAnsi="Arial" w:cs="Arial"/>
                <w:color w:val="313131"/>
                <w:sz w:val="20"/>
                <w:szCs w:val="20"/>
              </w:rPr>
              <w:t xml:space="preserve">only </w:t>
            </w:r>
            <w:r w:rsidRPr="002C6340">
              <w:rPr>
                <w:rFonts w:ascii="Arial" w:hAnsi="Arial" w:cs="Arial"/>
                <w:color w:val="1F1F1F"/>
                <w:sz w:val="20"/>
                <w:szCs w:val="20"/>
              </w:rPr>
              <w:t xml:space="preserve">request reimbursement for expenses as determined in the program </w:t>
            </w:r>
            <w:r w:rsidRPr="002C6340">
              <w:rPr>
                <w:rFonts w:ascii="Arial" w:hAnsi="Arial" w:cs="Arial"/>
                <w:color w:val="313131"/>
                <w:sz w:val="20"/>
                <w:szCs w:val="20"/>
              </w:rPr>
              <w:t xml:space="preserve">guidelines and </w:t>
            </w:r>
            <w:r w:rsidRPr="002C6340">
              <w:rPr>
                <w:rFonts w:ascii="Arial" w:hAnsi="Arial" w:cs="Arial"/>
                <w:color w:val="1F1F1F"/>
                <w:sz w:val="20"/>
                <w:szCs w:val="20"/>
              </w:rPr>
              <w:t xml:space="preserve">must be incurred by the </w:t>
            </w:r>
            <w:r w:rsidRPr="002C6340">
              <w:rPr>
                <w:rFonts w:ascii="Arial" w:hAnsi="Arial" w:cs="Arial"/>
                <w:color w:val="313131"/>
                <w:sz w:val="20"/>
                <w:szCs w:val="20"/>
              </w:rPr>
              <w:t>app</w:t>
            </w:r>
            <w:r w:rsidRPr="002C6340">
              <w:rPr>
                <w:rFonts w:ascii="Arial" w:hAnsi="Arial" w:cs="Arial"/>
                <w:color w:val="0C0C0C"/>
                <w:sz w:val="20"/>
                <w:szCs w:val="20"/>
              </w:rPr>
              <w:t>li</w:t>
            </w:r>
            <w:r w:rsidRPr="002C6340">
              <w:rPr>
                <w:rFonts w:ascii="Arial" w:hAnsi="Arial" w:cs="Arial"/>
                <w:color w:val="313131"/>
                <w:sz w:val="20"/>
                <w:szCs w:val="20"/>
              </w:rPr>
              <w:t xml:space="preserve">cant </w:t>
            </w:r>
            <w:r w:rsidRPr="002C6340">
              <w:rPr>
                <w:rFonts w:ascii="Arial" w:hAnsi="Arial" w:cs="Arial"/>
                <w:color w:val="1F1F1F"/>
                <w:sz w:val="20"/>
                <w:szCs w:val="20"/>
              </w:rPr>
              <w:t xml:space="preserve">during </w:t>
            </w:r>
            <w:r w:rsidRPr="002C6340">
              <w:rPr>
                <w:rFonts w:ascii="Arial" w:hAnsi="Arial" w:cs="Arial"/>
                <w:color w:val="313131"/>
                <w:sz w:val="20"/>
                <w:szCs w:val="20"/>
              </w:rPr>
              <w:t xml:space="preserve">a </w:t>
            </w:r>
            <w:r w:rsidRPr="002C6340">
              <w:rPr>
                <w:rFonts w:ascii="Arial" w:hAnsi="Arial" w:cs="Arial"/>
                <w:color w:val="1F1F1F"/>
                <w:sz w:val="20"/>
                <w:szCs w:val="20"/>
              </w:rPr>
              <w:lastRenderedPageBreak/>
              <w:t>predetermined time period.</w:t>
            </w: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r w:rsidRPr="002C6340">
              <w:rPr>
                <w:rFonts w:ascii="Arial" w:hAnsi="Arial" w:cs="Arial"/>
                <w:color w:val="313131"/>
                <w:sz w:val="20"/>
                <w:szCs w:val="20"/>
              </w:rPr>
              <w:t xml:space="preserve">(ii) New </w:t>
            </w:r>
            <w:r w:rsidRPr="002C6340">
              <w:rPr>
                <w:rFonts w:ascii="Arial" w:hAnsi="Arial" w:cs="Arial"/>
                <w:color w:val="1F1F1F"/>
                <w:sz w:val="20"/>
                <w:szCs w:val="20"/>
              </w:rPr>
              <w:t xml:space="preserve">Jersey reimburses marinas up to </w:t>
            </w:r>
            <w:r w:rsidRPr="002C6340">
              <w:rPr>
                <w:rFonts w:ascii="Arial" w:hAnsi="Arial" w:cs="Arial"/>
                <w:color w:val="313131"/>
                <w:sz w:val="20"/>
                <w:szCs w:val="20"/>
              </w:rPr>
              <w:t>$2</w:t>
            </w:r>
            <w:r w:rsidRPr="002C6340">
              <w:rPr>
                <w:rFonts w:ascii="Arial" w:hAnsi="Arial" w:cs="Arial"/>
                <w:color w:val="5A5A5A"/>
                <w:sz w:val="20"/>
                <w:szCs w:val="20"/>
              </w:rPr>
              <w:t>,</w:t>
            </w:r>
            <w:r w:rsidRPr="002C6340">
              <w:rPr>
                <w:rFonts w:ascii="Arial" w:hAnsi="Arial" w:cs="Arial"/>
                <w:color w:val="313131"/>
                <w:sz w:val="20"/>
                <w:szCs w:val="20"/>
              </w:rPr>
              <w:t xml:space="preserve">500 </w:t>
            </w:r>
            <w:r w:rsidRPr="002C6340">
              <w:rPr>
                <w:rFonts w:ascii="Arial" w:hAnsi="Arial" w:cs="Arial"/>
                <w:color w:val="1F1F1F"/>
                <w:sz w:val="20"/>
                <w:szCs w:val="20"/>
              </w:rPr>
              <w:t xml:space="preserve">for </w:t>
            </w:r>
            <w:r w:rsidRPr="002C6340">
              <w:rPr>
                <w:rFonts w:ascii="Arial" w:hAnsi="Arial" w:cs="Arial"/>
                <w:color w:val="313131"/>
                <w:sz w:val="20"/>
                <w:szCs w:val="20"/>
              </w:rPr>
              <w:t>operat</w:t>
            </w:r>
            <w:r w:rsidRPr="002C6340">
              <w:rPr>
                <w:rFonts w:ascii="Arial" w:hAnsi="Arial" w:cs="Arial"/>
                <w:color w:val="0C0C0C"/>
                <w:sz w:val="20"/>
                <w:szCs w:val="20"/>
              </w:rPr>
              <w:t>i</w:t>
            </w:r>
            <w:r w:rsidRPr="002C6340">
              <w:rPr>
                <w:rFonts w:ascii="Arial" w:hAnsi="Arial" w:cs="Arial"/>
                <w:color w:val="313131"/>
                <w:sz w:val="20"/>
                <w:szCs w:val="20"/>
              </w:rPr>
              <w:t xml:space="preserve">on </w:t>
            </w:r>
            <w:r w:rsidRPr="002C6340">
              <w:rPr>
                <w:rFonts w:ascii="Arial" w:hAnsi="Arial" w:cs="Arial"/>
                <w:color w:val="1F1F1F"/>
                <w:sz w:val="20"/>
                <w:szCs w:val="20"/>
              </w:rPr>
              <w:t xml:space="preserve">and maintenance </w:t>
            </w:r>
            <w:r w:rsidRPr="002C6340">
              <w:rPr>
                <w:rFonts w:ascii="Arial" w:hAnsi="Arial" w:cs="Arial"/>
                <w:color w:val="313131"/>
                <w:sz w:val="20"/>
                <w:szCs w:val="20"/>
              </w:rPr>
              <w:t>costs</w:t>
            </w:r>
            <w:r w:rsidR="002C6340">
              <w:rPr>
                <w:rFonts w:ascii="Arial" w:hAnsi="Arial" w:cs="Arial"/>
                <w:color w:val="313131"/>
                <w:sz w:val="20"/>
                <w:szCs w:val="20"/>
              </w:rPr>
              <w:t xml:space="preserve"> </w:t>
            </w:r>
            <w:r w:rsidRPr="002C6340">
              <w:rPr>
                <w:rFonts w:ascii="Arial" w:hAnsi="Arial" w:cs="Arial"/>
                <w:color w:val="313131"/>
                <w:sz w:val="20"/>
                <w:szCs w:val="20"/>
              </w:rPr>
              <w:t xml:space="preserve">and </w:t>
            </w:r>
            <w:r w:rsidRPr="002C6340">
              <w:rPr>
                <w:rFonts w:ascii="Arial" w:hAnsi="Arial" w:cs="Arial"/>
                <w:color w:val="1F1F1F"/>
                <w:sz w:val="20"/>
                <w:szCs w:val="20"/>
              </w:rPr>
              <w:t xml:space="preserve">those marinas that the pumpout boats regularly </w:t>
            </w:r>
            <w:r w:rsidRPr="002C6340">
              <w:rPr>
                <w:rFonts w:ascii="Arial" w:hAnsi="Arial" w:cs="Arial"/>
                <w:color w:val="0C0C0C"/>
                <w:sz w:val="20"/>
                <w:szCs w:val="20"/>
              </w:rPr>
              <w:t>us</w:t>
            </w:r>
            <w:r w:rsidRPr="002C6340">
              <w:rPr>
                <w:rFonts w:ascii="Arial" w:hAnsi="Arial" w:cs="Arial"/>
                <w:color w:val="313131"/>
                <w:sz w:val="20"/>
                <w:szCs w:val="20"/>
              </w:rPr>
              <w:t xml:space="preserve">e </w:t>
            </w:r>
            <w:r w:rsidRPr="002C6340">
              <w:rPr>
                <w:rFonts w:ascii="Arial" w:hAnsi="Arial" w:cs="Arial"/>
                <w:color w:val="1F1F1F"/>
                <w:sz w:val="20"/>
                <w:szCs w:val="20"/>
              </w:rPr>
              <w:t xml:space="preserve">to </w:t>
            </w:r>
            <w:r w:rsidRPr="002C6340">
              <w:rPr>
                <w:rFonts w:ascii="Arial" w:hAnsi="Arial" w:cs="Arial"/>
                <w:color w:val="313131"/>
                <w:sz w:val="20"/>
                <w:szCs w:val="20"/>
              </w:rPr>
              <w:t>offload sewage at are e</w:t>
            </w:r>
            <w:r w:rsidRPr="002C6340">
              <w:rPr>
                <w:rFonts w:ascii="Arial" w:hAnsi="Arial" w:cs="Arial"/>
                <w:color w:val="0C0C0C"/>
                <w:sz w:val="20"/>
                <w:szCs w:val="20"/>
              </w:rPr>
              <w:t>li</w:t>
            </w:r>
            <w:r w:rsidRPr="002C6340">
              <w:rPr>
                <w:rFonts w:ascii="Arial" w:hAnsi="Arial" w:cs="Arial"/>
                <w:color w:val="313131"/>
                <w:sz w:val="20"/>
                <w:szCs w:val="20"/>
              </w:rPr>
              <w:t>gib</w:t>
            </w:r>
            <w:r w:rsidRPr="002C6340">
              <w:rPr>
                <w:rFonts w:ascii="Arial" w:hAnsi="Arial" w:cs="Arial"/>
                <w:color w:val="0C0C0C"/>
                <w:sz w:val="20"/>
                <w:szCs w:val="20"/>
              </w:rPr>
              <w:t>l</w:t>
            </w:r>
            <w:r w:rsidRPr="002C6340">
              <w:rPr>
                <w:rFonts w:ascii="Arial" w:hAnsi="Arial" w:cs="Arial"/>
                <w:color w:val="313131"/>
                <w:sz w:val="20"/>
                <w:szCs w:val="20"/>
              </w:rPr>
              <w:t xml:space="preserve">e </w:t>
            </w:r>
            <w:r w:rsidRPr="002C6340">
              <w:rPr>
                <w:rFonts w:ascii="Arial" w:hAnsi="Arial" w:cs="Arial"/>
                <w:color w:val="1F1F1F"/>
                <w:sz w:val="20"/>
                <w:szCs w:val="20"/>
              </w:rPr>
              <w:t xml:space="preserve">for an additional </w:t>
            </w:r>
            <w:r w:rsidRPr="002C6340">
              <w:rPr>
                <w:rFonts w:ascii="Arial" w:hAnsi="Arial" w:cs="Arial"/>
                <w:color w:val="313131"/>
                <w:sz w:val="20"/>
                <w:szCs w:val="20"/>
              </w:rPr>
              <w:t xml:space="preserve">$500 </w:t>
            </w:r>
            <w:r w:rsidRPr="002C6340">
              <w:rPr>
                <w:rFonts w:ascii="Arial" w:hAnsi="Arial" w:cs="Arial"/>
                <w:color w:val="1F1F1F"/>
                <w:sz w:val="20"/>
                <w:szCs w:val="20"/>
              </w:rPr>
              <w:t xml:space="preserve">to cover the </w:t>
            </w:r>
            <w:r w:rsidRPr="002C6340">
              <w:rPr>
                <w:rFonts w:ascii="Arial" w:hAnsi="Arial" w:cs="Arial"/>
                <w:color w:val="313131"/>
                <w:sz w:val="20"/>
                <w:szCs w:val="20"/>
              </w:rPr>
              <w:t xml:space="preserve">cost </w:t>
            </w:r>
            <w:r w:rsidRPr="002C6340">
              <w:rPr>
                <w:rFonts w:ascii="Arial" w:hAnsi="Arial" w:cs="Arial"/>
                <w:color w:val="1F1F1F"/>
                <w:sz w:val="20"/>
                <w:szCs w:val="20"/>
              </w:rPr>
              <w:t xml:space="preserve">of the increased use and </w:t>
            </w:r>
            <w:r w:rsidRPr="002C6340">
              <w:rPr>
                <w:rFonts w:ascii="Arial" w:hAnsi="Arial" w:cs="Arial"/>
                <w:color w:val="313131"/>
                <w:sz w:val="20"/>
                <w:szCs w:val="20"/>
              </w:rPr>
              <w:t xml:space="preserve">volume. </w:t>
            </w:r>
            <w:r w:rsidRPr="002C6340">
              <w:rPr>
                <w:rFonts w:ascii="Arial" w:hAnsi="Arial" w:cs="Arial"/>
                <w:color w:val="1F1F1F"/>
                <w:sz w:val="20"/>
                <w:szCs w:val="20"/>
              </w:rPr>
              <w:t xml:space="preserve">Pumpout boats can request up to </w:t>
            </w:r>
            <w:r w:rsidRPr="002C6340">
              <w:rPr>
                <w:rFonts w:ascii="Arial" w:hAnsi="Arial" w:cs="Arial"/>
                <w:color w:val="313131"/>
                <w:sz w:val="20"/>
                <w:szCs w:val="20"/>
              </w:rPr>
              <w:t>$5</w:t>
            </w:r>
            <w:r w:rsidRPr="002C6340">
              <w:rPr>
                <w:rFonts w:ascii="Arial" w:hAnsi="Arial" w:cs="Arial"/>
                <w:color w:val="5A5A5A"/>
                <w:sz w:val="20"/>
                <w:szCs w:val="20"/>
              </w:rPr>
              <w:t>,</w:t>
            </w:r>
            <w:r w:rsidRPr="002C6340">
              <w:rPr>
                <w:rFonts w:ascii="Arial" w:hAnsi="Arial" w:cs="Arial"/>
                <w:color w:val="1F1F1F"/>
                <w:sz w:val="20"/>
                <w:szCs w:val="20"/>
              </w:rPr>
              <w:t xml:space="preserve">000 for operation </w:t>
            </w:r>
            <w:r w:rsidRPr="002C6340">
              <w:rPr>
                <w:rFonts w:ascii="Arial" w:hAnsi="Arial" w:cs="Arial"/>
                <w:color w:val="313131"/>
                <w:sz w:val="20"/>
                <w:szCs w:val="20"/>
              </w:rPr>
              <w:t xml:space="preserve">and </w:t>
            </w:r>
            <w:r w:rsidRPr="002C6340">
              <w:rPr>
                <w:rFonts w:ascii="Arial" w:hAnsi="Arial" w:cs="Arial"/>
                <w:color w:val="1F1F1F"/>
                <w:sz w:val="20"/>
                <w:szCs w:val="20"/>
              </w:rPr>
              <w:t>maintenance costs.</w:t>
            </w:r>
            <w:r w:rsidRPr="002C6340">
              <w:rPr>
                <w:rFonts w:ascii="Arial" w:hAnsi="Arial" w:cs="Arial"/>
                <w:color w:val="313131"/>
                <w:sz w:val="20"/>
                <w:szCs w:val="20"/>
              </w:rPr>
              <w:t xml:space="preserve"> </w:t>
            </w: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r w:rsidRPr="002C6340">
              <w:rPr>
                <w:rFonts w:ascii="Arial" w:hAnsi="Arial" w:cs="Arial"/>
                <w:color w:val="1F1F1F"/>
                <w:sz w:val="20"/>
                <w:szCs w:val="20"/>
              </w:rPr>
              <w:t>Marinas can request additional funds above the $2</w:t>
            </w:r>
            <w:r w:rsidRPr="002C6340">
              <w:rPr>
                <w:rFonts w:ascii="Arial" w:hAnsi="Arial" w:cs="Arial"/>
                <w:color w:val="5A5A5A"/>
                <w:sz w:val="20"/>
                <w:szCs w:val="20"/>
              </w:rPr>
              <w:t>,</w:t>
            </w:r>
            <w:r w:rsidRPr="002C6340">
              <w:rPr>
                <w:rFonts w:ascii="Arial" w:hAnsi="Arial" w:cs="Arial"/>
                <w:color w:val="1F1F1F"/>
                <w:sz w:val="20"/>
                <w:szCs w:val="20"/>
              </w:rPr>
              <w:t xml:space="preserve">500 for large repairs that result </w:t>
            </w:r>
            <w:r w:rsidRPr="002C6340">
              <w:rPr>
                <w:rFonts w:ascii="Arial" w:hAnsi="Arial" w:cs="Arial"/>
                <w:color w:val="313131"/>
                <w:sz w:val="20"/>
                <w:szCs w:val="20"/>
              </w:rPr>
              <w:t xml:space="preserve">from storm </w:t>
            </w:r>
            <w:r w:rsidRPr="002C6340">
              <w:rPr>
                <w:rFonts w:ascii="Arial" w:hAnsi="Arial" w:cs="Arial"/>
                <w:color w:val="1F1F1F"/>
                <w:sz w:val="20"/>
                <w:szCs w:val="20"/>
              </w:rPr>
              <w:t xml:space="preserve">damage </w:t>
            </w:r>
            <w:r w:rsidRPr="002C6340">
              <w:rPr>
                <w:rFonts w:ascii="Arial" w:hAnsi="Arial" w:cs="Arial"/>
                <w:color w:val="313131"/>
                <w:sz w:val="20"/>
                <w:szCs w:val="20"/>
              </w:rPr>
              <w:t xml:space="preserve">or </w:t>
            </w:r>
            <w:r w:rsidRPr="002C6340">
              <w:rPr>
                <w:rFonts w:ascii="Arial" w:hAnsi="Arial" w:cs="Arial"/>
                <w:color w:val="1F1F1F"/>
                <w:sz w:val="20"/>
                <w:szCs w:val="20"/>
              </w:rPr>
              <w:t xml:space="preserve">when </w:t>
            </w:r>
            <w:r w:rsidRPr="002C6340">
              <w:rPr>
                <w:rFonts w:ascii="Arial" w:hAnsi="Arial" w:cs="Arial"/>
                <w:color w:val="313131"/>
                <w:sz w:val="20"/>
                <w:szCs w:val="20"/>
              </w:rPr>
              <w:t xml:space="preserve">a </w:t>
            </w:r>
            <w:r w:rsidRPr="002C6340">
              <w:rPr>
                <w:rFonts w:ascii="Arial" w:hAnsi="Arial" w:cs="Arial"/>
                <w:color w:val="1F1F1F"/>
                <w:sz w:val="20"/>
                <w:szCs w:val="20"/>
              </w:rPr>
              <w:t xml:space="preserve">repair is a more cost effective </w:t>
            </w:r>
            <w:r w:rsidRPr="002C6340">
              <w:rPr>
                <w:rFonts w:ascii="Arial" w:hAnsi="Arial" w:cs="Arial"/>
                <w:color w:val="313131"/>
                <w:sz w:val="20"/>
                <w:szCs w:val="20"/>
              </w:rPr>
              <w:t>so</w:t>
            </w:r>
            <w:r w:rsidRPr="002C6340">
              <w:rPr>
                <w:rFonts w:ascii="Arial" w:hAnsi="Arial" w:cs="Arial"/>
                <w:color w:val="0C0C0C"/>
                <w:sz w:val="20"/>
                <w:szCs w:val="20"/>
              </w:rPr>
              <w:t xml:space="preserve">lution </w:t>
            </w:r>
            <w:r w:rsidRPr="002C6340">
              <w:rPr>
                <w:rFonts w:ascii="Arial" w:hAnsi="Arial" w:cs="Arial"/>
                <w:color w:val="1F1F1F"/>
                <w:sz w:val="20"/>
                <w:szCs w:val="20"/>
              </w:rPr>
              <w:t xml:space="preserve">than replacement. Requests </w:t>
            </w:r>
            <w:r w:rsidRPr="002C6340">
              <w:rPr>
                <w:rFonts w:ascii="Arial" w:hAnsi="Arial" w:cs="Arial"/>
                <w:color w:val="313131"/>
                <w:sz w:val="20"/>
                <w:szCs w:val="20"/>
              </w:rPr>
              <w:t xml:space="preserve">for </w:t>
            </w:r>
            <w:r w:rsidRPr="002C6340">
              <w:rPr>
                <w:rFonts w:ascii="Arial" w:hAnsi="Arial" w:cs="Arial"/>
                <w:color w:val="1F1F1F"/>
                <w:sz w:val="20"/>
                <w:szCs w:val="20"/>
              </w:rPr>
              <w:t xml:space="preserve">funds </w:t>
            </w:r>
            <w:r w:rsidRPr="002C6340">
              <w:rPr>
                <w:rFonts w:ascii="Arial" w:hAnsi="Arial" w:cs="Arial"/>
                <w:color w:val="313131"/>
                <w:sz w:val="20"/>
                <w:szCs w:val="20"/>
              </w:rPr>
              <w:t xml:space="preserve">above </w:t>
            </w:r>
            <w:r w:rsidRPr="002C6340">
              <w:rPr>
                <w:rFonts w:ascii="Arial" w:hAnsi="Arial" w:cs="Arial"/>
                <w:color w:val="1F1F1F"/>
                <w:sz w:val="20"/>
                <w:szCs w:val="20"/>
              </w:rPr>
              <w:t>the $2</w:t>
            </w:r>
            <w:r w:rsidRPr="002C6340">
              <w:rPr>
                <w:rFonts w:ascii="Arial" w:hAnsi="Arial" w:cs="Arial"/>
                <w:color w:val="484848"/>
                <w:sz w:val="20"/>
                <w:szCs w:val="20"/>
              </w:rPr>
              <w:t>,5</w:t>
            </w:r>
            <w:r w:rsidRPr="002C6340">
              <w:rPr>
                <w:rFonts w:ascii="Arial" w:hAnsi="Arial" w:cs="Arial"/>
                <w:color w:val="1F1F1F"/>
                <w:sz w:val="20"/>
                <w:szCs w:val="20"/>
              </w:rPr>
              <w:t xml:space="preserve">00 are reviewed and approved on a case by case basis. The </w:t>
            </w:r>
            <w:r w:rsidRPr="002C6340">
              <w:rPr>
                <w:rFonts w:ascii="Arial" w:hAnsi="Arial" w:cs="Arial"/>
                <w:color w:val="313131"/>
                <w:sz w:val="20"/>
                <w:szCs w:val="20"/>
              </w:rPr>
              <w:t>additiona</w:t>
            </w:r>
            <w:r w:rsidRPr="002C6340">
              <w:rPr>
                <w:rFonts w:ascii="Arial" w:hAnsi="Arial" w:cs="Arial"/>
                <w:color w:val="0C0C0C"/>
                <w:sz w:val="20"/>
                <w:szCs w:val="20"/>
              </w:rPr>
              <w:t xml:space="preserve">l </w:t>
            </w:r>
            <w:r w:rsidRPr="002C6340">
              <w:rPr>
                <w:rFonts w:ascii="Arial" w:hAnsi="Arial" w:cs="Arial"/>
                <w:color w:val="1F1F1F"/>
                <w:sz w:val="20"/>
                <w:szCs w:val="20"/>
              </w:rPr>
              <w:t xml:space="preserve">funding helps to quickly </w:t>
            </w:r>
            <w:r w:rsidRPr="002C6340">
              <w:rPr>
                <w:rFonts w:ascii="Arial" w:hAnsi="Arial" w:cs="Arial"/>
                <w:color w:val="313131"/>
                <w:sz w:val="20"/>
                <w:szCs w:val="20"/>
              </w:rPr>
              <w:t xml:space="preserve">expedite </w:t>
            </w:r>
            <w:r w:rsidRPr="002C6340">
              <w:rPr>
                <w:rFonts w:ascii="Arial" w:hAnsi="Arial" w:cs="Arial"/>
                <w:color w:val="1F1F1F"/>
                <w:sz w:val="20"/>
                <w:szCs w:val="20"/>
              </w:rPr>
              <w:t xml:space="preserve">the return </w:t>
            </w:r>
            <w:r w:rsidRPr="002C6340">
              <w:rPr>
                <w:rFonts w:ascii="Arial" w:hAnsi="Arial" w:cs="Arial"/>
                <w:color w:val="313131"/>
                <w:sz w:val="20"/>
                <w:szCs w:val="20"/>
              </w:rPr>
              <w:t xml:space="preserve">of </w:t>
            </w:r>
            <w:r w:rsidRPr="002C6340">
              <w:rPr>
                <w:rFonts w:ascii="Arial" w:hAnsi="Arial" w:cs="Arial"/>
                <w:color w:val="1F1F1F"/>
                <w:sz w:val="20"/>
                <w:szCs w:val="20"/>
              </w:rPr>
              <w:t xml:space="preserve">the pumpout back to operational </w:t>
            </w:r>
            <w:r w:rsidRPr="002C6340">
              <w:rPr>
                <w:rFonts w:ascii="Arial" w:hAnsi="Arial" w:cs="Arial"/>
                <w:color w:val="313131"/>
                <w:sz w:val="20"/>
                <w:szCs w:val="20"/>
              </w:rPr>
              <w:t xml:space="preserve">status </w:t>
            </w:r>
            <w:r w:rsidRPr="002C6340">
              <w:rPr>
                <w:rFonts w:ascii="Arial" w:hAnsi="Arial" w:cs="Arial"/>
                <w:color w:val="1F1F1F"/>
                <w:sz w:val="20"/>
                <w:szCs w:val="20"/>
              </w:rPr>
              <w:t xml:space="preserve">and provides the </w:t>
            </w:r>
            <w:r w:rsidRPr="002C6340">
              <w:rPr>
                <w:rFonts w:ascii="Arial" w:hAnsi="Arial" w:cs="Arial"/>
                <w:color w:val="313131"/>
                <w:sz w:val="20"/>
                <w:szCs w:val="20"/>
              </w:rPr>
              <w:t xml:space="preserve">NJCVAP with </w:t>
            </w:r>
            <w:r w:rsidRPr="002C6340">
              <w:rPr>
                <w:rFonts w:ascii="Arial" w:hAnsi="Arial" w:cs="Arial"/>
                <w:color w:val="1F1F1F"/>
                <w:sz w:val="20"/>
                <w:szCs w:val="20"/>
              </w:rPr>
              <w:t xml:space="preserve">a cost </w:t>
            </w:r>
            <w:r w:rsidRPr="002C6340">
              <w:rPr>
                <w:rFonts w:ascii="Arial" w:hAnsi="Arial" w:cs="Arial"/>
                <w:color w:val="313131"/>
                <w:sz w:val="20"/>
                <w:szCs w:val="20"/>
              </w:rPr>
              <w:t>sav</w:t>
            </w:r>
            <w:r w:rsidRPr="002C6340">
              <w:rPr>
                <w:rFonts w:ascii="Arial" w:hAnsi="Arial" w:cs="Arial"/>
                <w:color w:val="0C0C0C"/>
                <w:sz w:val="20"/>
                <w:szCs w:val="20"/>
              </w:rPr>
              <w:t>in</w:t>
            </w:r>
            <w:r w:rsidRPr="002C6340">
              <w:rPr>
                <w:rFonts w:ascii="Arial" w:hAnsi="Arial" w:cs="Arial"/>
                <w:color w:val="313131"/>
                <w:sz w:val="20"/>
                <w:szCs w:val="20"/>
              </w:rPr>
              <w:t xml:space="preserve">gs </w:t>
            </w:r>
            <w:r w:rsidRPr="002C6340">
              <w:rPr>
                <w:rFonts w:ascii="Arial" w:hAnsi="Arial" w:cs="Arial"/>
                <w:color w:val="1F1F1F"/>
                <w:sz w:val="20"/>
                <w:szCs w:val="20"/>
              </w:rPr>
              <w:t xml:space="preserve">for the program </w:t>
            </w:r>
            <w:r w:rsidRPr="002C6340">
              <w:rPr>
                <w:rFonts w:ascii="Arial" w:hAnsi="Arial" w:cs="Arial"/>
                <w:color w:val="313131"/>
                <w:sz w:val="20"/>
                <w:szCs w:val="20"/>
              </w:rPr>
              <w:t xml:space="preserve">when </w:t>
            </w:r>
            <w:r w:rsidRPr="002C6340">
              <w:rPr>
                <w:rFonts w:ascii="Arial" w:hAnsi="Arial" w:cs="Arial"/>
                <w:color w:val="1F1F1F"/>
                <w:sz w:val="20"/>
                <w:szCs w:val="20"/>
              </w:rPr>
              <w:t xml:space="preserve">compared to the </w:t>
            </w:r>
            <w:r w:rsidRPr="002C6340">
              <w:rPr>
                <w:rFonts w:ascii="Arial" w:hAnsi="Arial" w:cs="Arial"/>
                <w:color w:val="313131"/>
                <w:sz w:val="20"/>
                <w:szCs w:val="20"/>
              </w:rPr>
              <w:t xml:space="preserve">expense of </w:t>
            </w:r>
            <w:r w:rsidRPr="002C6340">
              <w:rPr>
                <w:rFonts w:ascii="Arial" w:hAnsi="Arial" w:cs="Arial"/>
                <w:color w:val="1F1F1F"/>
                <w:sz w:val="20"/>
                <w:szCs w:val="20"/>
              </w:rPr>
              <w:t>purchasing new equipment.</w:t>
            </w: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r w:rsidRPr="002C6340">
              <w:rPr>
                <w:rFonts w:ascii="Arial" w:hAnsi="Arial" w:cs="Arial"/>
                <w:color w:val="313131"/>
                <w:sz w:val="20"/>
                <w:szCs w:val="20"/>
              </w:rPr>
              <w:t xml:space="preserve">(iii) </w:t>
            </w:r>
            <w:r w:rsidRPr="002C6340">
              <w:rPr>
                <w:rFonts w:ascii="Arial" w:hAnsi="Arial" w:cs="Arial"/>
                <w:color w:val="1F1F1F"/>
                <w:sz w:val="20"/>
                <w:szCs w:val="20"/>
              </w:rPr>
              <w:t xml:space="preserve">The New Jersey Department of </w:t>
            </w:r>
            <w:r w:rsidRPr="002C6340">
              <w:rPr>
                <w:rFonts w:ascii="Arial" w:hAnsi="Arial" w:cs="Arial"/>
                <w:color w:val="313131"/>
                <w:sz w:val="20"/>
                <w:szCs w:val="20"/>
              </w:rPr>
              <w:t xml:space="preserve">Environmental </w:t>
            </w:r>
            <w:r w:rsidRPr="002C6340">
              <w:rPr>
                <w:rFonts w:ascii="Arial" w:hAnsi="Arial" w:cs="Arial"/>
                <w:color w:val="1F1F1F"/>
                <w:sz w:val="20"/>
                <w:szCs w:val="20"/>
              </w:rPr>
              <w:t xml:space="preserve">Protection Division of Fish </w:t>
            </w:r>
            <w:r w:rsidRPr="002C6340">
              <w:rPr>
                <w:rFonts w:ascii="Arial" w:hAnsi="Arial" w:cs="Arial"/>
                <w:color w:val="313131"/>
                <w:sz w:val="20"/>
                <w:szCs w:val="20"/>
              </w:rPr>
              <w:t xml:space="preserve">and </w:t>
            </w:r>
            <w:r w:rsidRPr="002C6340">
              <w:rPr>
                <w:rFonts w:ascii="Arial" w:hAnsi="Arial" w:cs="Arial"/>
                <w:color w:val="1F1F1F"/>
                <w:sz w:val="20"/>
                <w:szCs w:val="20"/>
              </w:rPr>
              <w:t xml:space="preserve">Wildlife processes the legal agreement </w:t>
            </w:r>
            <w:r w:rsidRPr="002C6340">
              <w:rPr>
                <w:rFonts w:ascii="Arial" w:hAnsi="Arial" w:cs="Arial"/>
                <w:color w:val="313131"/>
                <w:sz w:val="20"/>
                <w:szCs w:val="20"/>
              </w:rPr>
              <w:t xml:space="preserve">for </w:t>
            </w:r>
            <w:r w:rsidRPr="002C6340">
              <w:rPr>
                <w:rFonts w:ascii="Arial" w:hAnsi="Arial" w:cs="Arial"/>
                <w:color w:val="1F1F1F"/>
                <w:sz w:val="20"/>
                <w:szCs w:val="20"/>
              </w:rPr>
              <w:t xml:space="preserve">the </w:t>
            </w:r>
            <w:r w:rsidRPr="002C6340">
              <w:rPr>
                <w:rFonts w:ascii="Arial" w:hAnsi="Arial" w:cs="Arial"/>
                <w:color w:val="313131"/>
                <w:sz w:val="20"/>
                <w:szCs w:val="20"/>
              </w:rPr>
              <w:t xml:space="preserve">applications </w:t>
            </w:r>
            <w:r w:rsidRPr="002C6340">
              <w:rPr>
                <w:rFonts w:ascii="Arial" w:hAnsi="Arial" w:cs="Arial"/>
                <w:color w:val="1F1F1F"/>
                <w:sz w:val="20"/>
                <w:szCs w:val="20"/>
              </w:rPr>
              <w:t>and provides the applicant with reimbursement.</w:t>
            </w:r>
          </w:p>
          <w:p w:rsidR="00490341"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1F1F1F"/>
                <w:sz w:val="20"/>
                <w:szCs w:val="20"/>
              </w:rPr>
            </w:pPr>
          </w:p>
          <w:p w:rsidR="002040E2" w:rsidRPr="002C6340" w:rsidRDefault="00490341" w:rsidP="0049034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r w:rsidRPr="002C6340">
              <w:rPr>
                <w:rFonts w:ascii="Arial" w:hAnsi="Arial" w:cs="Arial"/>
                <w:color w:val="1F1F1F"/>
                <w:sz w:val="20"/>
                <w:szCs w:val="20"/>
              </w:rPr>
              <w:t xml:space="preserve">(iv) At this time the operation and maintenance program does </w:t>
            </w:r>
            <w:r w:rsidRPr="002C6340">
              <w:rPr>
                <w:rFonts w:ascii="Arial" w:hAnsi="Arial" w:cs="Arial"/>
                <w:color w:val="0C0C0C"/>
                <w:sz w:val="20"/>
                <w:szCs w:val="20"/>
              </w:rPr>
              <w:t xml:space="preserve">not </w:t>
            </w:r>
            <w:r w:rsidRPr="002C6340">
              <w:rPr>
                <w:rFonts w:ascii="Arial" w:hAnsi="Arial" w:cs="Arial"/>
                <w:color w:val="313131"/>
                <w:sz w:val="20"/>
                <w:szCs w:val="20"/>
              </w:rPr>
              <w:t xml:space="preserve">encounter </w:t>
            </w:r>
            <w:r w:rsidRPr="002C6340">
              <w:rPr>
                <w:rFonts w:ascii="Arial" w:hAnsi="Arial" w:cs="Arial"/>
                <w:color w:val="1F1F1F"/>
                <w:sz w:val="20"/>
                <w:szCs w:val="20"/>
              </w:rPr>
              <w:t xml:space="preserve">any </w:t>
            </w:r>
            <w:r w:rsidRPr="002C6340">
              <w:rPr>
                <w:rFonts w:ascii="Arial" w:hAnsi="Arial" w:cs="Arial"/>
                <w:color w:val="313131"/>
                <w:sz w:val="20"/>
                <w:szCs w:val="20"/>
              </w:rPr>
              <w:t xml:space="preserve">obstacles </w:t>
            </w:r>
            <w:r w:rsidRPr="002C6340">
              <w:rPr>
                <w:rFonts w:ascii="Arial" w:hAnsi="Arial" w:cs="Arial"/>
                <w:color w:val="1F1F1F"/>
                <w:sz w:val="20"/>
                <w:szCs w:val="20"/>
              </w:rPr>
              <w:t xml:space="preserve">from the USFWS </w:t>
            </w:r>
            <w:r w:rsidRPr="002C6340">
              <w:rPr>
                <w:rFonts w:ascii="Arial" w:hAnsi="Arial" w:cs="Arial"/>
                <w:color w:val="313131"/>
                <w:sz w:val="20"/>
                <w:szCs w:val="20"/>
              </w:rPr>
              <w:t xml:space="preserve">or </w:t>
            </w:r>
            <w:r w:rsidRPr="002C6340">
              <w:rPr>
                <w:rFonts w:ascii="Arial" w:hAnsi="Arial" w:cs="Arial"/>
                <w:color w:val="1F1F1F"/>
                <w:sz w:val="20"/>
                <w:szCs w:val="20"/>
              </w:rPr>
              <w:t xml:space="preserve">the Federal </w:t>
            </w:r>
            <w:r w:rsidRPr="002C6340">
              <w:rPr>
                <w:rFonts w:ascii="Arial" w:hAnsi="Arial" w:cs="Arial"/>
                <w:color w:val="313131"/>
                <w:sz w:val="20"/>
                <w:szCs w:val="20"/>
              </w:rPr>
              <w:t>CVA.</w:t>
            </w:r>
          </w:p>
        </w:tc>
        <w:tc>
          <w:tcPr>
            <w:tcW w:w="3667"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AD7C1D" w:rsidP="000F7FA7">
            <w:pPr>
              <w:rPr>
                <w:rFonts w:ascii="Arial" w:hAnsi="Arial" w:cs="Arial"/>
                <w:sz w:val="20"/>
                <w:szCs w:val="20"/>
              </w:rPr>
            </w:pPr>
            <w:r w:rsidRPr="002C6340">
              <w:rPr>
                <w:rFonts w:ascii="Arial" w:hAnsi="Arial" w:cs="Arial"/>
                <w:sz w:val="20"/>
                <w:szCs w:val="20"/>
              </w:rPr>
              <w:lastRenderedPageBreak/>
              <w:t>Boat Owners Association of the United States, Boat U.S.</w:t>
            </w:r>
          </w:p>
        </w:tc>
        <w:tc>
          <w:tcPr>
            <w:tcW w:w="6297" w:type="dxa"/>
          </w:tcPr>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use of CVA funds for O&amp;M varies greatly from state to state. In general, from the perspective of the boating public, consistent application of the program helps to strengthen the program's perception nationally and we encourage consistency where possible in the allowable uses of funds.</w:t>
            </w: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Operation and Maintenance is an important component of any mechanical system.</w:t>
            </w:r>
          </w:p>
          <w:p w:rsidR="002040E2" w:rsidRPr="002C6340" w:rsidRDefault="00AD7C1D" w:rsidP="002C634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Maintenance costs in particular are vital to the long-term service of a unit. However, the growing demand to fund recurring costs is concerning. We feel that O&amp;M costs should</w:t>
            </w:r>
            <w:r w:rsidR="002C6340">
              <w:rPr>
                <w:rFonts w:ascii="Arial" w:hAnsi="Arial" w:cs="Arial"/>
                <w:sz w:val="20"/>
                <w:szCs w:val="20"/>
              </w:rPr>
              <w:t xml:space="preserve"> </w:t>
            </w:r>
            <w:r w:rsidRPr="002C6340">
              <w:rPr>
                <w:rFonts w:ascii="Arial" w:hAnsi="Arial" w:cs="Arial"/>
                <w:sz w:val="20"/>
                <w:szCs w:val="20"/>
              </w:rPr>
              <w:t>be allowed under the CVA, but are concerned about the possibility of O&amp;M comprising an ever-growing share of the available funds. We suggest that the installation of pumpout systems remain the first priority of the program, and that O&amp;M costs be allowed up to a small percentage of the total amount of available funds. We do not want to see the demand for recurring costs eclipse the availability of funds for installation and maintenance.</w:t>
            </w:r>
          </w:p>
        </w:tc>
        <w:tc>
          <w:tcPr>
            <w:tcW w:w="3667"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2040E2" w:rsidRPr="002C6340" w:rsidRDefault="001257C9" w:rsidP="000F7FA7">
            <w:pPr>
              <w:rPr>
                <w:rFonts w:ascii="Arial" w:hAnsi="Arial" w:cs="Arial"/>
                <w:sz w:val="20"/>
                <w:szCs w:val="20"/>
              </w:rPr>
            </w:pPr>
            <w:r w:rsidRPr="002C6340">
              <w:rPr>
                <w:rFonts w:ascii="Arial" w:hAnsi="Arial" w:cs="Arial"/>
                <w:sz w:val="20"/>
                <w:szCs w:val="20"/>
              </w:rPr>
              <w:t>Ohio Department of Natural Resources: Division of Watercraft</w:t>
            </w:r>
          </w:p>
        </w:tc>
        <w:tc>
          <w:tcPr>
            <w:tcW w:w="6297" w:type="dxa"/>
          </w:tcPr>
          <w:p w:rsidR="002040E2" w:rsidRPr="002C6340" w:rsidRDefault="001257C9" w:rsidP="001257C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Our program does not offer Operation and Maintenance (O&amp;M) Funds for CVA Projects at this time. This is based on the presumption that maintenance of these facilities can be </w:t>
            </w:r>
            <w:r w:rsidRPr="002C6340">
              <w:rPr>
                <w:rFonts w:ascii="Arial" w:hAnsi="Arial" w:cs="Arial"/>
                <w:sz w:val="20"/>
                <w:szCs w:val="20"/>
              </w:rPr>
              <w:lastRenderedPageBreak/>
              <w:t>accomplished using the funds received by operators through their fees. Also, the administrative costs of maintaining an ongoing fund for Operation and Maintenance, especially with regard to personnel needs, make such efforts cost-prohibitive.</w:t>
            </w:r>
          </w:p>
        </w:tc>
        <w:tc>
          <w:tcPr>
            <w:tcW w:w="3667"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B76AB"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1B76AB" w:rsidRPr="002C6340" w:rsidRDefault="001B76AB" w:rsidP="00C8179A">
            <w:pPr>
              <w:rPr>
                <w:rFonts w:ascii="Arial" w:hAnsi="Arial" w:cs="Arial"/>
                <w:sz w:val="20"/>
                <w:szCs w:val="20"/>
              </w:rPr>
            </w:pPr>
            <w:r w:rsidRPr="002C6340">
              <w:rPr>
                <w:rFonts w:ascii="Arial" w:hAnsi="Arial" w:cs="Arial"/>
                <w:sz w:val="20"/>
                <w:szCs w:val="20"/>
              </w:rPr>
              <w:lastRenderedPageBreak/>
              <w:t>California State Parks, Division of Boating and Waterways</w:t>
            </w:r>
          </w:p>
        </w:tc>
        <w:tc>
          <w:tcPr>
            <w:tcW w:w="6297" w:type="dxa"/>
          </w:tcPr>
          <w:p w:rsidR="001B76AB" w:rsidRPr="002C6340" w:rsidRDefault="001B76A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33333"/>
                <w:sz w:val="20"/>
                <w:szCs w:val="20"/>
                <w:shd w:val="clear" w:color="auto" w:fill="FFFFFF"/>
              </w:rPr>
              <w:t>California participates in offering O&amp;M subgrants</w:t>
            </w:r>
          </w:p>
        </w:tc>
        <w:tc>
          <w:tcPr>
            <w:tcW w:w="3667" w:type="dxa"/>
          </w:tcPr>
          <w:p w:rsidR="001B76AB" w:rsidRPr="002C6340" w:rsidRDefault="001B76A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8740F"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F8740F" w:rsidRPr="002C6340" w:rsidRDefault="004619EB" w:rsidP="00C8179A">
            <w:pPr>
              <w:rPr>
                <w:rFonts w:ascii="Arial" w:hAnsi="Arial" w:cs="Arial"/>
                <w:sz w:val="20"/>
                <w:szCs w:val="20"/>
              </w:rPr>
            </w:pPr>
            <w:r w:rsidRPr="002C6340">
              <w:rPr>
                <w:rFonts w:ascii="Arial" w:hAnsi="Arial" w:cs="Arial"/>
                <w:sz w:val="20"/>
                <w:szCs w:val="20"/>
              </w:rPr>
              <w:t>North Carolina Department of Environmental Quality: Division of Coastal Management</w:t>
            </w:r>
          </w:p>
        </w:tc>
        <w:tc>
          <w:tcPr>
            <w:tcW w:w="6297" w:type="dxa"/>
          </w:tcPr>
          <w:p w:rsidR="00F8740F" w:rsidRPr="002C6340" w:rsidRDefault="00F874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Issue 2 3(b) (1) North Carolina does not offer O&amp;M funding.  </w:t>
            </w:r>
          </w:p>
        </w:tc>
        <w:tc>
          <w:tcPr>
            <w:tcW w:w="3667" w:type="dxa"/>
          </w:tcPr>
          <w:p w:rsidR="00F8740F" w:rsidRPr="002C6340" w:rsidRDefault="00F874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B76AB"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1B76AB" w:rsidRPr="002C6340" w:rsidRDefault="004619EB" w:rsidP="000F7FA7">
            <w:pPr>
              <w:rPr>
                <w:rFonts w:ascii="Arial" w:hAnsi="Arial" w:cs="Arial"/>
                <w:sz w:val="20"/>
                <w:szCs w:val="20"/>
              </w:rPr>
            </w:pPr>
            <w:r w:rsidRPr="002C6340">
              <w:rPr>
                <w:rFonts w:ascii="Arial" w:hAnsi="Arial" w:cs="Arial"/>
                <w:sz w:val="20"/>
                <w:szCs w:val="20"/>
              </w:rPr>
              <w:t xml:space="preserve">North Carolina Department of Environmental Quality: Division of Coastal Management </w:t>
            </w:r>
            <w:r w:rsidR="00F8740F" w:rsidRPr="002C6340">
              <w:rPr>
                <w:rFonts w:ascii="Arial" w:hAnsi="Arial" w:cs="Arial"/>
                <w:sz w:val="20"/>
                <w:szCs w:val="20"/>
              </w:rPr>
              <w:t>(cont.)</w:t>
            </w:r>
          </w:p>
        </w:tc>
        <w:tc>
          <w:tcPr>
            <w:tcW w:w="6297" w:type="dxa"/>
          </w:tcPr>
          <w:p w:rsidR="001B76AB" w:rsidRPr="002C6340" w:rsidRDefault="00AA21A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Issue 2 3(3)  We do not offer O&amp;M funding due to insufficient staffing to perform all of the tracking that would be required.  </w:t>
            </w:r>
          </w:p>
        </w:tc>
        <w:tc>
          <w:tcPr>
            <w:tcW w:w="3667" w:type="dxa"/>
          </w:tcPr>
          <w:p w:rsidR="001B76AB" w:rsidRPr="002C6340" w:rsidRDefault="001B76A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1B76AB"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1B76AB" w:rsidRPr="002C6340" w:rsidRDefault="00C8179A" w:rsidP="000F7FA7">
            <w:pPr>
              <w:rPr>
                <w:rFonts w:ascii="Arial" w:hAnsi="Arial" w:cs="Arial"/>
                <w:sz w:val="20"/>
                <w:szCs w:val="20"/>
              </w:rPr>
            </w:pPr>
            <w:r w:rsidRPr="002C6340">
              <w:rPr>
                <w:rFonts w:ascii="Arial" w:hAnsi="Arial" w:cs="Arial"/>
                <w:sz w:val="20"/>
                <w:szCs w:val="20"/>
              </w:rPr>
              <w:t>Maryland Department of Natural Resources</w:t>
            </w:r>
          </w:p>
        </w:tc>
        <w:tc>
          <w:tcPr>
            <w:tcW w:w="6297" w:type="dxa"/>
          </w:tcPr>
          <w:p w:rsidR="001B76AB"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Yes, Maryland has a successful O&amp;M grant program.</w:t>
            </w:r>
          </w:p>
        </w:tc>
        <w:tc>
          <w:tcPr>
            <w:tcW w:w="3667" w:type="dxa"/>
          </w:tcPr>
          <w:p w:rsidR="001B76AB" w:rsidRPr="002C6340" w:rsidRDefault="001B76A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A21AA"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AA21A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6297" w:type="dxa"/>
          </w:tcPr>
          <w:p w:rsidR="00AA21A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Maryland used to limit O&amp;M to $1,250. We increased it to $2,000 in 2013 and still had marinas taking significant losses. Since 2014 we have removed a published limit and work within budgetary constraints to reimburse marinas as much as possible for documented, eligible expenses. Septic hauling fees are the largest part of O&amp;M expenses in certain areas of the state.</w:t>
            </w:r>
          </w:p>
        </w:tc>
        <w:tc>
          <w:tcPr>
            <w:tcW w:w="3667" w:type="dxa"/>
          </w:tcPr>
          <w:p w:rsidR="00AA21AA" w:rsidRPr="002C6340" w:rsidRDefault="00AA21A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A21AA"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AA21A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6297" w:type="dxa"/>
          </w:tcPr>
          <w:p w:rsidR="00AA21A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provide our O&amp;M grants in conjunction with the boating season. Each spring marinas are sent an application, terms and conditions, logs, and blank reimbursement forms (also available on-line). If they sign up to participate, then they can submit their expenses (minus pumpout income) for reimbursement at the end of the boating season. We find it most efficient to process only one invoice per marina rather than having them submit several invoices throughout the boating season.</w:t>
            </w:r>
          </w:p>
        </w:tc>
        <w:tc>
          <w:tcPr>
            <w:tcW w:w="3667" w:type="dxa"/>
          </w:tcPr>
          <w:p w:rsidR="00AA21AA" w:rsidRPr="002C6340" w:rsidRDefault="00AA21A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8179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6297" w:type="dxa"/>
          </w:tcPr>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We would suggest an administrative improvement which is to allow regional offices to retain recovered CVA funds that were already allocated to states within that region. This would increase efficiency for both state and federal program staff when flexibility is needed within a given region and eliminate the need for formal extension requests.</w:t>
            </w:r>
          </w:p>
        </w:tc>
        <w:tc>
          <w:tcPr>
            <w:tcW w:w="3667"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8179A" w:rsidRPr="002C6340" w:rsidRDefault="008B4D23" w:rsidP="000F7FA7">
            <w:pPr>
              <w:rPr>
                <w:rFonts w:ascii="Arial" w:hAnsi="Arial" w:cs="Arial"/>
                <w:sz w:val="20"/>
                <w:szCs w:val="20"/>
              </w:rPr>
            </w:pPr>
            <w:r w:rsidRPr="002C6340">
              <w:rPr>
                <w:rFonts w:ascii="Arial" w:hAnsi="Arial" w:cs="Arial"/>
                <w:sz w:val="20"/>
                <w:szCs w:val="20"/>
              </w:rPr>
              <w:t>New Jersey Sea Grant Consortium</w:t>
            </w:r>
          </w:p>
        </w:tc>
        <w:tc>
          <w:tcPr>
            <w:tcW w:w="6297" w:type="dxa"/>
          </w:tcPr>
          <w:p w:rsidR="00C8179A" w:rsidRPr="002C6340" w:rsidRDefault="008B4D23" w:rsidP="008B4D2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New Jersey currently offers O&amp;M grant funding to operators of pumpout facilities and pumpout boats.</w:t>
            </w:r>
          </w:p>
        </w:tc>
        <w:tc>
          <w:tcPr>
            <w:tcW w:w="3667"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8179A" w:rsidRPr="002C6340" w:rsidRDefault="008B4D23" w:rsidP="000F7FA7">
            <w:pPr>
              <w:rPr>
                <w:rFonts w:ascii="Arial" w:hAnsi="Arial" w:cs="Arial"/>
                <w:sz w:val="20"/>
                <w:szCs w:val="20"/>
              </w:rPr>
            </w:pPr>
            <w:r w:rsidRPr="002C6340">
              <w:rPr>
                <w:rFonts w:ascii="Arial" w:hAnsi="Arial" w:cs="Arial"/>
                <w:sz w:val="20"/>
                <w:szCs w:val="20"/>
              </w:rPr>
              <w:t>New Jersey Sea Grant Consortium (cont.)</w:t>
            </w:r>
          </w:p>
        </w:tc>
        <w:tc>
          <w:tcPr>
            <w:tcW w:w="6297" w:type="dxa"/>
          </w:tcPr>
          <w:p w:rsidR="008B4D23" w:rsidRPr="002C6340" w:rsidRDefault="008B4D23" w:rsidP="008B4D2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 Participants in the NJCVA Operation and Maintenance Program can only request reimbursement for expenses as determined in the program guidelines and must be incurred by the applicant during a predetermined time period.</w:t>
            </w:r>
          </w:p>
          <w:p w:rsidR="008B4D23" w:rsidRPr="002C6340" w:rsidRDefault="008B4D23" w:rsidP="008B4D2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C8179A" w:rsidRPr="002C6340" w:rsidRDefault="008B4D23"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(ii) New Jersey reimburses marinas up to $2,500 for </w:t>
            </w:r>
            <w:r w:rsidR="00D118BA" w:rsidRPr="002C6340">
              <w:rPr>
                <w:rFonts w:ascii="Arial" w:hAnsi="Arial" w:cs="Arial"/>
                <w:sz w:val="20"/>
                <w:szCs w:val="20"/>
              </w:rPr>
              <w:t xml:space="preserve">operation and maintenance costs </w:t>
            </w:r>
            <w:r w:rsidRPr="002C6340">
              <w:rPr>
                <w:rFonts w:ascii="Arial" w:hAnsi="Arial" w:cs="Arial"/>
                <w:sz w:val="20"/>
                <w:szCs w:val="20"/>
              </w:rPr>
              <w:t xml:space="preserve">and those marinas that the pumpout boats </w:t>
            </w:r>
            <w:r w:rsidRPr="002C6340">
              <w:rPr>
                <w:rFonts w:ascii="Arial" w:hAnsi="Arial" w:cs="Arial"/>
                <w:sz w:val="20"/>
                <w:szCs w:val="20"/>
              </w:rPr>
              <w:lastRenderedPageBreak/>
              <w:t>regular</w:t>
            </w:r>
            <w:r w:rsidR="00D118BA" w:rsidRPr="002C6340">
              <w:rPr>
                <w:rFonts w:ascii="Arial" w:hAnsi="Arial" w:cs="Arial"/>
                <w:sz w:val="20"/>
                <w:szCs w:val="20"/>
              </w:rPr>
              <w:t xml:space="preserve">ly use to offload sewage at are </w:t>
            </w:r>
            <w:r w:rsidRPr="002C6340">
              <w:rPr>
                <w:rFonts w:ascii="Arial" w:hAnsi="Arial" w:cs="Arial"/>
                <w:sz w:val="20"/>
                <w:szCs w:val="20"/>
              </w:rPr>
              <w:t>eligible for an additional $500 to cover the cost o</w:t>
            </w:r>
            <w:r w:rsidR="00D118BA" w:rsidRPr="002C6340">
              <w:rPr>
                <w:rFonts w:ascii="Arial" w:hAnsi="Arial" w:cs="Arial"/>
                <w:sz w:val="20"/>
                <w:szCs w:val="20"/>
              </w:rPr>
              <w:t xml:space="preserve">f the increased use and volume. </w:t>
            </w:r>
            <w:r w:rsidRPr="002C6340">
              <w:rPr>
                <w:rFonts w:ascii="Arial" w:hAnsi="Arial" w:cs="Arial"/>
                <w:sz w:val="20"/>
                <w:szCs w:val="20"/>
              </w:rPr>
              <w:t>Pumpout boats can request up to $5,000 for operation and maintenance costs.</w:t>
            </w: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Marinas can request additional funds above the $2,500 for large repairs that result from storm damage or when a repair is a more cost effective solution than replacement. Requests for funds above the $2,500 are reviewed and approved on a case by case basis. The additional funding helps to quickly expedite the return of the pumpout back to operational status and provides the NJSGC with a cost savings for the program when compared to the expense of purchasing new equipment.</w:t>
            </w: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(iii) The New Jersey Department of Environmental Protection Division of Fish and Wildlife processes the legal agreement for the applications and provides the applicant with reimbursement.</w:t>
            </w: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118BA" w:rsidRPr="002C6340" w:rsidRDefault="00D118BA" w:rsidP="00D118B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(iv) At this time the operation and maintenance program does not encounter any obstacles from the USFWS or the Federal CVA.</w:t>
            </w:r>
          </w:p>
        </w:tc>
        <w:tc>
          <w:tcPr>
            <w:tcW w:w="3667"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8179A" w:rsidRPr="002C6340" w:rsidRDefault="00091E33" w:rsidP="000F7FA7">
            <w:pPr>
              <w:rPr>
                <w:rFonts w:ascii="Arial" w:hAnsi="Arial" w:cs="Arial"/>
                <w:sz w:val="20"/>
                <w:szCs w:val="20"/>
              </w:rPr>
            </w:pPr>
            <w:r w:rsidRPr="002C6340">
              <w:rPr>
                <w:rFonts w:ascii="Arial" w:hAnsi="Arial" w:cs="Arial"/>
                <w:sz w:val="20"/>
                <w:szCs w:val="20"/>
              </w:rPr>
              <w:lastRenderedPageBreak/>
              <w:t>State of New Jersey Department of Environmental Protection Division of Fish and Wildlife</w:t>
            </w:r>
          </w:p>
        </w:tc>
        <w:tc>
          <w:tcPr>
            <w:tcW w:w="6297" w:type="dxa"/>
            <w:vAlign w:val="center"/>
          </w:tcPr>
          <w:p w:rsidR="00C8179A" w:rsidRPr="002C6340" w:rsidRDefault="00091E33" w:rsidP="00091E33">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New Jersey currently offers O&amp;M grant funding to operators of pumpout facilities and pumpout boats. Participants in the NJCVA Operation and Maintenance Program can only request reimbursement for expenses as determined in the program guidelines and must be incurred by the applicant during a predetermined time period. </w:t>
            </w:r>
          </w:p>
        </w:tc>
        <w:tc>
          <w:tcPr>
            <w:tcW w:w="3667"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B4D23"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4D23" w:rsidRPr="002C6340" w:rsidRDefault="00FD0017"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6297" w:type="dxa"/>
          </w:tcPr>
          <w:p w:rsidR="008B4D23" w:rsidRPr="002C6340" w:rsidRDefault="00FD0017" w:rsidP="00FD0017">
            <w:pPr>
              <w:pStyle w:val="Default"/>
              <w:ind w:left="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Up to $2,500 for marinas and those marinas that the pumpout boats use to offload sewage at are eligible for an additional $500 to cover the cost of the increased use and volume, up to $5,000 for pumpout boats, marinas can request additional funds above the $3,000 for large repairs that result from storm damage or happen in-season and help expedite returning the pumpout back to operational status. </w:t>
            </w:r>
          </w:p>
        </w:tc>
        <w:tc>
          <w:tcPr>
            <w:tcW w:w="3667" w:type="dxa"/>
          </w:tcPr>
          <w:p w:rsidR="008B4D23" w:rsidRPr="002C6340" w:rsidRDefault="008B4D23"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B4D23"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4D23" w:rsidRPr="002C6340" w:rsidRDefault="00D51ED5"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6297" w:type="dxa"/>
          </w:tcPr>
          <w:p w:rsidR="008B4D23" w:rsidRPr="002C6340" w:rsidRDefault="00D51ED5" w:rsidP="00D51ED5">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Allowing marinas to request additional funds and approving on a case by case basis provides NJ with a cost savings for the program when compared to the expense of purchasing new equipment. </w:t>
            </w:r>
          </w:p>
        </w:tc>
        <w:tc>
          <w:tcPr>
            <w:tcW w:w="3667" w:type="dxa"/>
          </w:tcPr>
          <w:p w:rsidR="008B4D23" w:rsidRPr="002C6340" w:rsidRDefault="008B4D23"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B4D23"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4D23" w:rsidRPr="002C6340" w:rsidRDefault="002D0517"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6297" w:type="dxa"/>
          </w:tcPr>
          <w:p w:rsidR="008B4D23" w:rsidRPr="002C6340" w:rsidRDefault="002D0517" w:rsidP="002D0517">
            <w:pPr>
              <w:pStyle w:val="Default"/>
              <w:ind w:left="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NJ Division of Fish and Wildlife processes the legal agreement for the applications and provides the applicant with reimbursement. </w:t>
            </w:r>
          </w:p>
        </w:tc>
        <w:tc>
          <w:tcPr>
            <w:tcW w:w="3667" w:type="dxa"/>
          </w:tcPr>
          <w:p w:rsidR="008B4D23" w:rsidRPr="002C6340" w:rsidRDefault="008B4D23"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D51ED5"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D51ED5" w:rsidRPr="002C6340" w:rsidRDefault="002D0517"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6297" w:type="dxa"/>
          </w:tcPr>
          <w:p w:rsidR="00D51ED5" w:rsidRPr="002C6340" w:rsidRDefault="002D0517" w:rsidP="002D0517">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At this time the operation and maintenance program does not encounter any obstacles from the USFWS or the Federal CVA. </w:t>
            </w:r>
          </w:p>
        </w:tc>
        <w:tc>
          <w:tcPr>
            <w:tcW w:w="3667" w:type="dxa"/>
          </w:tcPr>
          <w:p w:rsidR="00D51ED5" w:rsidRPr="002C6340" w:rsidRDefault="00D51ED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D51ED5"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D51ED5" w:rsidRPr="002C6340" w:rsidRDefault="00C2275E" w:rsidP="000F7FA7">
            <w:pPr>
              <w:rPr>
                <w:rFonts w:ascii="Arial" w:hAnsi="Arial" w:cs="Arial"/>
                <w:sz w:val="20"/>
                <w:szCs w:val="20"/>
              </w:rPr>
            </w:pPr>
            <w:r w:rsidRPr="002C6340">
              <w:rPr>
                <w:rFonts w:ascii="Arial" w:hAnsi="Arial" w:cs="Arial"/>
                <w:sz w:val="20"/>
                <w:szCs w:val="20"/>
              </w:rPr>
              <w:t>NH Clean Vessel Act Program Coordinator (Melanie Titus)</w:t>
            </w:r>
          </w:p>
        </w:tc>
        <w:tc>
          <w:tcPr>
            <w:tcW w:w="6297" w:type="dxa"/>
          </w:tcPr>
          <w:p w:rsidR="00C2275E" w:rsidRPr="002C6340" w:rsidRDefault="00C2275E" w:rsidP="00C2275E">
            <w:pPr>
              <w:cnfStyle w:val="000000010000" w:firstRow="0" w:lastRow="0" w:firstColumn="0" w:lastColumn="0" w:oddVBand="0" w:evenVBand="0" w:oddHBand="0" w:evenHBand="1" w:firstRowFirstColumn="0" w:firstRowLastColumn="0" w:lastRowFirstColumn="0" w:lastRowLastColumn="0"/>
              <w:rPr>
                <w:rFonts w:ascii="Arial" w:eastAsia="Arial Unicode MS" w:hAnsi="Arial" w:cs="Arial"/>
                <w:i/>
                <w:color w:val="3E3D2D" w:themeColor="text2"/>
                <w:sz w:val="20"/>
                <w:szCs w:val="20"/>
              </w:rPr>
            </w:pPr>
            <w:r w:rsidRPr="002C6340">
              <w:rPr>
                <w:rFonts w:ascii="Arial" w:hAnsi="Arial" w:cs="Arial"/>
                <w:i/>
                <w:color w:val="3E3D2D" w:themeColor="text2"/>
                <w:sz w:val="20"/>
                <w:szCs w:val="20"/>
              </w:rPr>
              <w:t xml:space="preserve">(b) </w:t>
            </w:r>
            <w:r w:rsidRPr="002C6340">
              <w:rPr>
                <w:rFonts w:ascii="Arial" w:eastAsia="Arial Unicode MS" w:hAnsi="Arial" w:cs="Arial"/>
                <w:i/>
                <w:color w:val="3E3D2D" w:themeColor="text2"/>
                <w:sz w:val="20"/>
                <w:szCs w:val="20"/>
              </w:rPr>
              <w:t>(1) Does your State offer O&amp;M grant funding to subgrantees and operators?</w:t>
            </w:r>
          </w:p>
          <w:p w:rsidR="00C2275E"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51ED5"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The state of New Hampshire’s CVA program does offer O&amp;M grant funding.</w:t>
            </w:r>
          </w:p>
        </w:tc>
        <w:tc>
          <w:tcPr>
            <w:tcW w:w="3667" w:type="dxa"/>
          </w:tcPr>
          <w:p w:rsidR="00D51ED5" w:rsidRPr="002C6340" w:rsidRDefault="00D51ED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D51ED5"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D51ED5" w:rsidRPr="002C6340" w:rsidRDefault="00C2275E" w:rsidP="000F7FA7">
            <w:pPr>
              <w:rPr>
                <w:rFonts w:ascii="Arial" w:hAnsi="Arial" w:cs="Arial"/>
                <w:sz w:val="20"/>
                <w:szCs w:val="20"/>
              </w:rPr>
            </w:pPr>
            <w:r w:rsidRPr="002C6340">
              <w:rPr>
                <w:rFonts w:ascii="Arial" w:hAnsi="Arial" w:cs="Arial"/>
                <w:sz w:val="20"/>
                <w:szCs w:val="20"/>
              </w:rPr>
              <w:lastRenderedPageBreak/>
              <w:t>NH Clean Vessel Act Program Coordinator (Melanie Titus) (cont.)</w:t>
            </w:r>
          </w:p>
        </w:tc>
        <w:tc>
          <w:tcPr>
            <w:tcW w:w="6297" w:type="dxa"/>
          </w:tcPr>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(b)(2)(i) Any restrictions on the type of projects that may receive O&amp;M funds;</w:t>
            </w:r>
          </w:p>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D51ED5"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There are no restrictions on the type of project that may receive O&amp;M funding except those set by the CVA regulations (e.g. recreational boats, related to pumpouts, etc.)</w:t>
            </w:r>
          </w:p>
        </w:tc>
        <w:tc>
          <w:tcPr>
            <w:tcW w:w="3667" w:type="dxa"/>
          </w:tcPr>
          <w:p w:rsidR="00D51ED5" w:rsidRPr="002C6340" w:rsidRDefault="00D51ED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2275E"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2275E" w:rsidRPr="002C6340" w:rsidRDefault="00C2275E" w:rsidP="000F7FA7">
            <w:pPr>
              <w:rPr>
                <w:rFonts w:ascii="Arial" w:hAnsi="Arial" w:cs="Arial"/>
                <w:sz w:val="20"/>
                <w:szCs w:val="20"/>
              </w:rPr>
            </w:pPr>
            <w:r w:rsidRPr="002C6340">
              <w:rPr>
                <w:rFonts w:ascii="Arial" w:hAnsi="Arial" w:cs="Arial"/>
                <w:sz w:val="20"/>
                <w:szCs w:val="20"/>
              </w:rPr>
              <w:t>NH Clean Vessel Act Program Coordinator (Melanie Titus) (cont.)</w:t>
            </w:r>
          </w:p>
        </w:tc>
        <w:tc>
          <w:tcPr>
            <w:tcW w:w="6297" w:type="dxa"/>
          </w:tcPr>
          <w:p w:rsidR="00C2275E" w:rsidRPr="002C6340" w:rsidRDefault="00C2275E"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(b)(2)(ii) Any limits on O&amp;M funds;</w:t>
            </w:r>
          </w:p>
          <w:p w:rsidR="00C2275E" w:rsidRPr="002C6340" w:rsidRDefault="00C2275E"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p>
          <w:p w:rsidR="00C2275E"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O&amp;M funding for stationary facilities has a limit of $1,500 reimbursement annually. If a facility has an atypical year and goes over this amount, the excess may be applied to the next year’s O&amp;M funding reimbursement (excess can only be carried forward one year). There is currently no limit for mobile pumpout facilities O&amp;M funding.</w:t>
            </w:r>
          </w:p>
        </w:tc>
        <w:tc>
          <w:tcPr>
            <w:tcW w:w="3667" w:type="dxa"/>
          </w:tcPr>
          <w:p w:rsidR="00C2275E"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2275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2275E" w:rsidRPr="002C6340" w:rsidRDefault="00C2275E" w:rsidP="000F7FA7">
            <w:pPr>
              <w:rPr>
                <w:rFonts w:ascii="Arial" w:hAnsi="Arial" w:cs="Arial"/>
                <w:sz w:val="20"/>
                <w:szCs w:val="20"/>
              </w:rPr>
            </w:pPr>
            <w:r w:rsidRPr="002C6340">
              <w:rPr>
                <w:rFonts w:ascii="Arial" w:hAnsi="Arial" w:cs="Arial"/>
                <w:sz w:val="20"/>
                <w:szCs w:val="20"/>
              </w:rPr>
              <w:t>NH Clean Vessel Act Program Coordinator (Melanie Titus) (cont.)</w:t>
            </w:r>
          </w:p>
        </w:tc>
        <w:tc>
          <w:tcPr>
            <w:tcW w:w="6297" w:type="dxa"/>
          </w:tcPr>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(b)(2)(iii) How you administer O&amp;M processing; and</w:t>
            </w:r>
          </w:p>
          <w:p w:rsidR="00C2275E"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C2275E"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O&amp;M applications are accepted year-round and are generally approved if funding is available to support the facility, the organization agrees to the contract details, and the facility is in an area where the general boating community can reasonably access the pumpout. Stationary facilities O&amp;M reimbursement requests are submitted and processed annually. Mobile facilities O&amp;M reimbursement requests are submitted and reviewed bi-weekly or monthly.</w:t>
            </w:r>
          </w:p>
        </w:tc>
        <w:tc>
          <w:tcPr>
            <w:tcW w:w="3667" w:type="dxa"/>
          </w:tcPr>
          <w:p w:rsidR="00C2275E"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2275E"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2275E" w:rsidRPr="002C6340" w:rsidRDefault="00EF34E4" w:rsidP="000F7FA7">
            <w:pPr>
              <w:rPr>
                <w:rFonts w:ascii="Arial" w:hAnsi="Arial" w:cs="Arial"/>
                <w:sz w:val="20"/>
                <w:szCs w:val="20"/>
              </w:rPr>
            </w:pPr>
            <w:r w:rsidRPr="002C6340">
              <w:rPr>
                <w:rFonts w:ascii="Arial" w:hAnsi="Arial" w:cs="Arial"/>
                <w:sz w:val="20"/>
                <w:szCs w:val="20"/>
              </w:rPr>
              <w:t>Connecticut Department of Energy &amp; Environmental Protection, Boating Division</w:t>
            </w:r>
          </w:p>
        </w:tc>
        <w:tc>
          <w:tcPr>
            <w:tcW w:w="6297" w:type="dxa"/>
          </w:tcPr>
          <w:p w:rsidR="00C2275E" w:rsidRPr="002C6340" w:rsidRDefault="00EF34E4"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Connecticut does offer O&amp;M grant funding to subgrantees and operators.</w:t>
            </w:r>
          </w:p>
        </w:tc>
        <w:tc>
          <w:tcPr>
            <w:tcW w:w="3667" w:type="dxa"/>
          </w:tcPr>
          <w:p w:rsidR="00C2275E"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2275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C2275E" w:rsidRPr="002C6340" w:rsidRDefault="00EF34E4" w:rsidP="000F7FA7">
            <w:pPr>
              <w:rPr>
                <w:rFonts w:ascii="Arial" w:hAnsi="Arial" w:cs="Arial"/>
                <w:sz w:val="20"/>
                <w:szCs w:val="20"/>
              </w:rPr>
            </w:pPr>
            <w:r w:rsidRPr="002C6340">
              <w:rPr>
                <w:rFonts w:ascii="Arial" w:hAnsi="Arial" w:cs="Arial"/>
                <w:sz w:val="20"/>
                <w:szCs w:val="20"/>
              </w:rPr>
              <w:t>Connecticut Department of Energy &amp; Environmental Protection, Boating Division (cont.)</w:t>
            </w:r>
          </w:p>
        </w:tc>
        <w:tc>
          <w:tcPr>
            <w:tcW w:w="6297" w:type="dxa"/>
          </w:tcPr>
          <w:p w:rsidR="00C2275E" w:rsidRPr="002C6340" w:rsidRDefault="00EF34E4" w:rsidP="00EF34E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O&amp;M funds are offered on an annual basis to existing marine facilities with MSDFs and those who are proposing the construction of MSDFs. All facilities receiving CVA funds must comply with applicable federal rules. Additionally, use of all CVA funded facilities must be free to the recreational boating public. Annual O&amp;M funding for pumpout vessels is capped at $45,000 per boat. This is based on the fact that the average annual cost to run a pumpout vessel in Connecticut is approximately $39,000. There is currently no cap for land-based O&amp;M. O&amp;M processing is administered through a competitive state grant process resulting in annual vendor sub-agreements.</w:t>
            </w:r>
          </w:p>
          <w:p w:rsidR="00EF34E4" w:rsidRPr="002C6340" w:rsidRDefault="00EF34E4" w:rsidP="00EF34E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F34E4" w:rsidRPr="002C6340" w:rsidRDefault="00EF34E4" w:rsidP="00EF34E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One obstacle that we have encountered is that the individual USFWS regions are no longer allowed to retain recovered funds at </w:t>
            </w:r>
            <w:r w:rsidRPr="002C6340">
              <w:rPr>
                <w:rFonts w:ascii="Arial" w:hAnsi="Arial" w:cs="Arial"/>
                <w:sz w:val="20"/>
                <w:szCs w:val="20"/>
              </w:rPr>
              <w:lastRenderedPageBreak/>
              <w:t>the regional office, resulting in the need to request extensions of time on existing grants in order to facilitate the efficient use of federal funds. Having the regional offices retain recovered CVA funds that were already allocated to states within the region would provide increased efficiency for the program staff at the state and federal levels.</w:t>
            </w:r>
          </w:p>
        </w:tc>
        <w:tc>
          <w:tcPr>
            <w:tcW w:w="3667" w:type="dxa"/>
          </w:tcPr>
          <w:p w:rsidR="00C2275E"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F34E4"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F34E4" w:rsidRPr="002C6340" w:rsidRDefault="00EF34E4" w:rsidP="000F7FA7">
            <w:pPr>
              <w:rPr>
                <w:rFonts w:ascii="Arial" w:hAnsi="Arial" w:cs="Arial"/>
                <w:sz w:val="20"/>
                <w:szCs w:val="20"/>
              </w:rPr>
            </w:pPr>
            <w:r w:rsidRPr="002C6340">
              <w:rPr>
                <w:rFonts w:ascii="Arial" w:hAnsi="Arial" w:cs="Arial"/>
                <w:sz w:val="20"/>
                <w:szCs w:val="20"/>
              </w:rPr>
              <w:lastRenderedPageBreak/>
              <w:t>Connecticut Department of Energy &amp; Environmental Protection, Boating Division (cont.)</w:t>
            </w:r>
          </w:p>
        </w:tc>
        <w:tc>
          <w:tcPr>
            <w:tcW w:w="6297" w:type="dxa"/>
          </w:tcPr>
          <w:p w:rsidR="00EF34E4" w:rsidRPr="002C6340" w:rsidRDefault="00EF34E4"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N/A</w:t>
            </w:r>
          </w:p>
        </w:tc>
        <w:tc>
          <w:tcPr>
            <w:tcW w:w="3667" w:type="dxa"/>
          </w:tcPr>
          <w:p w:rsidR="00EF34E4" w:rsidRPr="002C6340" w:rsidRDefault="00EF34E4"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F34E4"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F34E4" w:rsidRPr="002C6340" w:rsidRDefault="008B510E" w:rsidP="000F7FA7">
            <w:pPr>
              <w:rPr>
                <w:rFonts w:ascii="Arial" w:hAnsi="Arial" w:cs="Arial"/>
                <w:sz w:val="20"/>
                <w:szCs w:val="20"/>
              </w:rPr>
            </w:pPr>
            <w:r w:rsidRPr="002C6340">
              <w:rPr>
                <w:rFonts w:ascii="Arial" w:hAnsi="Arial" w:cs="Arial"/>
                <w:sz w:val="20"/>
                <w:szCs w:val="20"/>
              </w:rPr>
              <w:t>South Carolina (Scott Meister)</w:t>
            </w:r>
          </w:p>
        </w:tc>
        <w:tc>
          <w:tcPr>
            <w:tcW w:w="6297" w:type="dxa"/>
          </w:tcPr>
          <w:p w:rsidR="008B510E" w:rsidRPr="002C6340" w:rsidRDefault="008B510E" w:rsidP="008B51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Does your State offer O&amp;M grant funding to subgrantees and operators?</w:t>
            </w:r>
          </w:p>
          <w:p w:rsidR="008B510E" w:rsidRPr="002C6340" w:rsidRDefault="008B510E" w:rsidP="008B51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EF34E4" w:rsidRPr="002C6340" w:rsidRDefault="008B510E" w:rsidP="008B51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Yes, we offer O&amp;M funding to subgrantees and we support continuing this practice. O&amp;M funding allows us to upkeep and repair pumpout systems in a timely fashion. O&amp;M funding is also used to reimburse eligible expenses incurred by pumpout boats. If we did not offer O&amp;M funding, than many operators would choose not to have a pumpout boat as they could not justify the costs. We feel pumpout boats are a huge asset to the program.</w:t>
            </w:r>
          </w:p>
        </w:tc>
        <w:tc>
          <w:tcPr>
            <w:tcW w:w="3667" w:type="dxa"/>
          </w:tcPr>
          <w:p w:rsidR="00EF34E4" w:rsidRPr="002C6340" w:rsidRDefault="00EF34E4"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F34E4"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F34E4" w:rsidRPr="002C6340" w:rsidRDefault="00B757FB" w:rsidP="000F7FA7">
            <w:pPr>
              <w:rPr>
                <w:rFonts w:ascii="Arial" w:hAnsi="Arial" w:cs="Arial"/>
                <w:sz w:val="20"/>
                <w:szCs w:val="20"/>
              </w:rPr>
            </w:pPr>
            <w:r w:rsidRPr="002C6340">
              <w:rPr>
                <w:rFonts w:ascii="Arial" w:hAnsi="Arial" w:cs="Arial"/>
                <w:sz w:val="20"/>
                <w:szCs w:val="20"/>
              </w:rPr>
              <w:t>South Carolina (Scott Meister) (cont.)</w:t>
            </w:r>
          </w:p>
        </w:tc>
        <w:tc>
          <w:tcPr>
            <w:tcW w:w="6297" w:type="dxa"/>
          </w:tcPr>
          <w:p w:rsidR="00B757FB"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If your State does offer O&amp;M funding, describe your program, including: (i) Any restrictions on the type of projects that may receive O&amp;M funds;</w:t>
            </w:r>
          </w:p>
          <w:p w:rsidR="00B757FB"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EF34E4"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We break O&amp;M into two separate categories, Operation and Maintenance. Operation funds are provided to pumpout boat operators only. Eligible expenses include items that make the boats operate safely and efficiently. Examples include gas, oil, scheduled preventative maintenance, insurance, safety equipment and staff time operating the vessel. Maintenance funds are for repairs of pumpout systems. We set aside funds each year for these unexpected situations. These repairs occur on both stationary systems and pumpout boats.</w:t>
            </w:r>
          </w:p>
        </w:tc>
        <w:tc>
          <w:tcPr>
            <w:tcW w:w="3667" w:type="dxa"/>
          </w:tcPr>
          <w:p w:rsidR="00EF34E4" w:rsidRPr="002C6340" w:rsidRDefault="00EF34E4"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B510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510E" w:rsidRPr="002C6340" w:rsidRDefault="00B757FB" w:rsidP="000F7FA7">
            <w:pPr>
              <w:rPr>
                <w:rFonts w:ascii="Arial" w:hAnsi="Arial" w:cs="Arial"/>
                <w:sz w:val="20"/>
                <w:szCs w:val="20"/>
              </w:rPr>
            </w:pPr>
            <w:r w:rsidRPr="002C6340">
              <w:rPr>
                <w:rFonts w:ascii="Arial" w:hAnsi="Arial" w:cs="Arial"/>
                <w:sz w:val="20"/>
                <w:szCs w:val="20"/>
              </w:rPr>
              <w:t>South Carolina (Scott Meister) (cont.)</w:t>
            </w:r>
          </w:p>
        </w:tc>
        <w:tc>
          <w:tcPr>
            <w:tcW w:w="6297" w:type="dxa"/>
          </w:tcPr>
          <w:p w:rsidR="00B757FB" w:rsidRPr="002C6340" w:rsidRDefault="00B757FB" w:rsidP="00B757F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(ii) Any limits on O&amp;M funds;</w:t>
            </w:r>
          </w:p>
          <w:p w:rsidR="00B757FB" w:rsidRPr="002C6340" w:rsidRDefault="00B757FB" w:rsidP="00B757F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8B510E" w:rsidRPr="002C6340" w:rsidRDefault="00B757FB" w:rsidP="00B757F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Staff time is only eligible for reimbursement for pumpout boat operators, not stationary units.</w:t>
            </w:r>
          </w:p>
        </w:tc>
        <w:tc>
          <w:tcPr>
            <w:tcW w:w="3667" w:type="dxa"/>
          </w:tcPr>
          <w:p w:rsidR="008B510E" w:rsidRPr="002C6340" w:rsidRDefault="008B510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B510E"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510E" w:rsidRPr="002C6340" w:rsidRDefault="00B757FB" w:rsidP="000F7FA7">
            <w:pPr>
              <w:rPr>
                <w:rFonts w:ascii="Arial" w:hAnsi="Arial" w:cs="Arial"/>
                <w:sz w:val="20"/>
                <w:szCs w:val="20"/>
              </w:rPr>
            </w:pPr>
            <w:r w:rsidRPr="002C6340">
              <w:rPr>
                <w:rFonts w:ascii="Arial" w:hAnsi="Arial" w:cs="Arial"/>
                <w:sz w:val="20"/>
                <w:szCs w:val="20"/>
              </w:rPr>
              <w:t>South Carolina (Scott Meister) (cont.)</w:t>
            </w:r>
          </w:p>
        </w:tc>
        <w:tc>
          <w:tcPr>
            <w:tcW w:w="6297" w:type="dxa"/>
          </w:tcPr>
          <w:p w:rsidR="00B757FB"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color w:val="000000"/>
                <w:sz w:val="20"/>
                <w:szCs w:val="20"/>
              </w:rPr>
            </w:pPr>
            <w:r w:rsidRPr="002C6340">
              <w:rPr>
                <w:rFonts w:ascii="Arial" w:hAnsi="Arial" w:cs="Arial"/>
                <w:b/>
                <w:bCs/>
                <w:color w:val="000000"/>
                <w:sz w:val="20"/>
                <w:szCs w:val="20"/>
              </w:rPr>
              <w:t>(iii) How you administer O&amp;M processing;</w:t>
            </w:r>
          </w:p>
          <w:p w:rsidR="00B757FB"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color w:val="000000"/>
                <w:sz w:val="20"/>
                <w:szCs w:val="20"/>
              </w:rPr>
            </w:pPr>
          </w:p>
          <w:p w:rsidR="008B510E" w:rsidRPr="002C6340" w:rsidRDefault="00B757FB" w:rsidP="00B757F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 xml:space="preserve">SC Response: Operation: Marinas log all pumpouts, staff time and eligible expenses each quarter and submit for reimbursement each quarter. All paid invoices must be submitted and any necessary documentation included. Maintenance: Once the project is approved, the marina does the work and submits for reimbursement. </w:t>
            </w:r>
            <w:r w:rsidRPr="002C6340">
              <w:rPr>
                <w:rFonts w:ascii="Arial" w:hAnsi="Arial" w:cs="Arial"/>
                <w:color w:val="000000"/>
                <w:sz w:val="20"/>
                <w:szCs w:val="20"/>
              </w:rPr>
              <w:lastRenderedPageBreak/>
              <w:t>Project is verified complete and reimbursement is made. For any reimbursement, we require that a Reimbursement Request Form is submitted (</w:t>
            </w:r>
            <w:r w:rsidRPr="002C6340">
              <w:rPr>
                <w:rFonts w:ascii="Arial" w:hAnsi="Arial" w:cs="Arial"/>
                <w:color w:val="0563C2"/>
                <w:sz w:val="20"/>
                <w:szCs w:val="20"/>
              </w:rPr>
              <w:t>http://www.dnr.sc.gov/cleanvessel/pdf/ReimbursementRequest.pdf</w:t>
            </w:r>
            <w:r w:rsidRPr="002C6340">
              <w:rPr>
                <w:rFonts w:ascii="Arial" w:hAnsi="Arial" w:cs="Arial"/>
                <w:color w:val="000000"/>
                <w:sz w:val="20"/>
                <w:szCs w:val="20"/>
              </w:rPr>
              <w:t>).</w:t>
            </w:r>
          </w:p>
        </w:tc>
        <w:tc>
          <w:tcPr>
            <w:tcW w:w="3667" w:type="dxa"/>
          </w:tcPr>
          <w:p w:rsidR="008B510E" w:rsidRPr="002C6340" w:rsidRDefault="008B510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B510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8B510E" w:rsidRPr="002C6340" w:rsidRDefault="00B757FB"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6297" w:type="dxa"/>
          </w:tcPr>
          <w:p w:rsidR="00B757FB" w:rsidRPr="002C6340" w:rsidRDefault="00B757FB" w:rsidP="00B757F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(iv) Any obstacles you currently experience that you suggest we may alleviate either through regulation or other means.</w:t>
            </w:r>
          </w:p>
          <w:p w:rsidR="00B757FB" w:rsidRPr="002C6340" w:rsidRDefault="00B757FB" w:rsidP="00B757F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8B510E" w:rsidRPr="002C6340" w:rsidRDefault="00B757FB" w:rsidP="00B757F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We are experiencing no obstacles.</w:t>
            </w:r>
          </w:p>
        </w:tc>
        <w:tc>
          <w:tcPr>
            <w:tcW w:w="3667" w:type="dxa"/>
          </w:tcPr>
          <w:p w:rsidR="008B510E" w:rsidRPr="002C6340" w:rsidRDefault="008B510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757FB"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B757FB" w:rsidRPr="002C6340" w:rsidRDefault="000A5B77" w:rsidP="000F7FA7">
            <w:pPr>
              <w:rPr>
                <w:rFonts w:ascii="Arial" w:hAnsi="Arial" w:cs="Arial"/>
                <w:sz w:val="20"/>
                <w:szCs w:val="20"/>
              </w:rPr>
            </w:pPr>
            <w:r w:rsidRPr="002C6340">
              <w:rPr>
                <w:rFonts w:ascii="Arial" w:hAnsi="Arial" w:cs="Arial"/>
                <w:sz w:val="20"/>
                <w:szCs w:val="20"/>
              </w:rPr>
              <w:t>Florida Department of Environmental Protection</w:t>
            </w:r>
          </w:p>
        </w:tc>
        <w:tc>
          <w:tcPr>
            <w:tcW w:w="6297" w:type="dxa"/>
          </w:tcPr>
          <w:p w:rsidR="00B757FB" w:rsidRPr="002C6340" w:rsidRDefault="000A5B77" w:rsidP="000A5B77">
            <w:pPr>
              <w:pStyle w:val="ListParagraph"/>
              <w:numPr>
                <w:ilvl w:val="0"/>
                <w:numId w:val="17"/>
              </w:num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Does your state offer O&amp;M grant funding to sub grantees and operators?  Yes, Florida offers O&amp;M.</w:t>
            </w:r>
          </w:p>
        </w:tc>
        <w:tc>
          <w:tcPr>
            <w:tcW w:w="3667" w:type="dxa"/>
          </w:tcPr>
          <w:p w:rsidR="00B757FB" w:rsidRPr="002C6340" w:rsidRDefault="00B757F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757FB"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B757FB" w:rsidRPr="002C6340" w:rsidRDefault="000A5B77" w:rsidP="000F7FA7">
            <w:pPr>
              <w:rPr>
                <w:rFonts w:ascii="Arial" w:hAnsi="Arial" w:cs="Arial"/>
                <w:sz w:val="20"/>
                <w:szCs w:val="20"/>
              </w:rPr>
            </w:pPr>
            <w:r w:rsidRPr="002C6340">
              <w:rPr>
                <w:rFonts w:ascii="Arial" w:hAnsi="Arial" w:cs="Arial"/>
                <w:sz w:val="20"/>
                <w:szCs w:val="20"/>
              </w:rPr>
              <w:t>Florida Department of Environmental Protection (cont.)</w:t>
            </w:r>
          </w:p>
        </w:tc>
        <w:tc>
          <w:tcPr>
            <w:tcW w:w="6297" w:type="dxa"/>
          </w:tcPr>
          <w:p w:rsidR="000A5B77" w:rsidRPr="002C6340" w:rsidRDefault="000A5B77" w:rsidP="000A5B77">
            <w:pPr>
              <w:pStyle w:val="ListParagraph"/>
              <w:numPr>
                <w:ilvl w:val="0"/>
                <w:numId w:val="17"/>
              </w:num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Describe: </w:t>
            </w:r>
          </w:p>
          <w:p w:rsidR="000A5B77" w:rsidRPr="002C6340" w:rsidRDefault="000A5B77" w:rsidP="000A5B77">
            <w:pPr>
              <w:pStyle w:val="ListParagraph"/>
              <w:numPr>
                <w:ilvl w:val="0"/>
                <w:numId w:val="18"/>
              </w:num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Any restrictions on the type of projects that may receive O&amp;M.  Florida does not have any restrictions.</w:t>
            </w: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ii. Any limits on O&amp;M funds? Not at this time but will have a need to set limits in the near future.</w:t>
            </w: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iii. How do you administer O&amp;M funds?  Florida reimburses salary costs and costs of maintenance and repair.  Applicants estimate their costs and after the costs are incurred, we are invoiced 75%.</w:t>
            </w: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B757FB"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iv. Any obstacles that may be alleviated through regulation or other means?  Since Florida has begun offering O&amp;M since 2010, we have experienced an increase in the number and amount of funding requested.  With limited funds and increased need for operations funds, there will be less funding available for infrastructure.  When facilities depend on CVA funds for maintenance, if the funds are not available, maintenance may not get done.  If a facility is responsible for maintaining their equipment, there will be no need to wait for funding from others.</w:t>
            </w: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0A5B77" w:rsidRPr="002C6340" w:rsidRDefault="000A5B77" w:rsidP="000A5B77">
            <w:pPr>
              <w:ind w:left="72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O&amp;M should be limited.  For example, no more than 25% of a state’s award can be allocated to O&amp;M.  That would leave the remaining funds for new or replacement pumpout equipment. States should require facilities wishing to apply for O&amp;M for continual funding to submit a plan for sustainability.  This means a facility would receive funds the first year, decreased funds the 2</w:t>
            </w:r>
            <w:r w:rsidRPr="002C6340">
              <w:rPr>
                <w:rFonts w:ascii="Arial" w:hAnsi="Arial" w:cs="Arial"/>
                <w:sz w:val="20"/>
                <w:szCs w:val="20"/>
                <w:vertAlign w:val="superscript"/>
              </w:rPr>
              <w:t>nd</w:t>
            </w:r>
            <w:r w:rsidRPr="002C6340">
              <w:rPr>
                <w:rFonts w:ascii="Arial" w:hAnsi="Arial" w:cs="Arial"/>
                <w:sz w:val="20"/>
                <w:szCs w:val="20"/>
              </w:rPr>
              <w:t xml:space="preserve"> year, decreased again 3</w:t>
            </w:r>
            <w:r w:rsidRPr="002C6340">
              <w:rPr>
                <w:rFonts w:ascii="Arial" w:hAnsi="Arial" w:cs="Arial"/>
                <w:sz w:val="20"/>
                <w:szCs w:val="20"/>
                <w:vertAlign w:val="superscript"/>
              </w:rPr>
              <w:t>rd</w:t>
            </w:r>
            <w:r w:rsidRPr="002C6340">
              <w:rPr>
                <w:rFonts w:ascii="Arial" w:hAnsi="Arial" w:cs="Arial"/>
                <w:sz w:val="20"/>
                <w:szCs w:val="20"/>
              </w:rPr>
              <w:t xml:space="preserve"> year and so on.  By the 5</w:t>
            </w:r>
            <w:r w:rsidRPr="002C6340">
              <w:rPr>
                <w:rFonts w:ascii="Arial" w:hAnsi="Arial" w:cs="Arial"/>
                <w:sz w:val="20"/>
                <w:szCs w:val="20"/>
                <w:vertAlign w:val="superscript"/>
              </w:rPr>
              <w:t>th</w:t>
            </w:r>
            <w:r w:rsidRPr="002C6340">
              <w:rPr>
                <w:rFonts w:ascii="Arial" w:hAnsi="Arial" w:cs="Arial"/>
                <w:sz w:val="20"/>
                <w:szCs w:val="20"/>
              </w:rPr>
              <w:t xml:space="preserve"> year, the facility should have a plan in place to fund their own pumpout programs with no CVA funding.  This would create a sense of responsibility </w:t>
            </w:r>
            <w:r w:rsidRPr="002C6340">
              <w:rPr>
                <w:rFonts w:ascii="Arial" w:hAnsi="Arial" w:cs="Arial"/>
                <w:sz w:val="20"/>
                <w:szCs w:val="20"/>
              </w:rPr>
              <w:lastRenderedPageBreak/>
              <w:t>and would alleviate the “dependency” on CVA funding.</w:t>
            </w:r>
          </w:p>
        </w:tc>
        <w:tc>
          <w:tcPr>
            <w:tcW w:w="3667" w:type="dxa"/>
          </w:tcPr>
          <w:p w:rsidR="00B757FB" w:rsidRPr="002C6340" w:rsidRDefault="00B757F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757FB"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B757FB" w:rsidRPr="002C6340" w:rsidRDefault="000813CE" w:rsidP="000F7FA7">
            <w:pPr>
              <w:rPr>
                <w:rFonts w:ascii="Arial" w:hAnsi="Arial" w:cs="Arial"/>
                <w:sz w:val="20"/>
                <w:szCs w:val="20"/>
              </w:rPr>
            </w:pPr>
            <w:r w:rsidRPr="002C6340">
              <w:rPr>
                <w:rFonts w:ascii="Arial" w:hAnsi="Arial" w:cs="Arial"/>
                <w:sz w:val="20"/>
                <w:szCs w:val="20"/>
              </w:rPr>
              <w:lastRenderedPageBreak/>
              <w:t>Washington State Recreation and Conservation Office</w:t>
            </w:r>
          </w:p>
        </w:tc>
        <w:tc>
          <w:tcPr>
            <w:tcW w:w="6297" w:type="dxa"/>
          </w:tcPr>
          <w:p w:rsidR="000813CE" w:rsidRPr="002C6340" w:rsidRDefault="000813CE" w:rsidP="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sz w:val="20"/>
                <w:szCs w:val="20"/>
              </w:rPr>
              <w:t>Issue #2:</w:t>
            </w:r>
            <w:r w:rsidRPr="002C6340">
              <w:rPr>
                <w:rFonts w:ascii="Arial" w:hAnsi="Arial" w:cs="Arial"/>
                <w:sz w:val="20"/>
                <w:szCs w:val="20"/>
              </w:rPr>
              <w:t xml:space="preserve">  O&amp;M Reimbursements</w:t>
            </w:r>
          </w:p>
          <w:p w:rsidR="000813CE" w:rsidRPr="002C6340" w:rsidRDefault="000813CE" w:rsidP="000813C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B757FB" w:rsidRPr="002C6340" w:rsidRDefault="000813C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RCO supports the provision allowing reimbursement for M&amp;O as this seems reasonable to extend the useful life of the investment and allows owners to be paid for caring for the asset.  </w:t>
            </w:r>
          </w:p>
        </w:tc>
        <w:tc>
          <w:tcPr>
            <w:tcW w:w="3667" w:type="dxa"/>
          </w:tcPr>
          <w:p w:rsidR="00B757FB" w:rsidRPr="002C6340" w:rsidRDefault="00B757F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757FB"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B757FB" w:rsidRPr="002C6340" w:rsidRDefault="00B022DB" w:rsidP="000F7FA7">
            <w:pPr>
              <w:rPr>
                <w:rFonts w:ascii="Arial" w:hAnsi="Arial" w:cs="Arial"/>
                <w:sz w:val="20"/>
                <w:szCs w:val="20"/>
              </w:rPr>
            </w:pPr>
            <w:r w:rsidRPr="002C6340">
              <w:rPr>
                <w:rFonts w:ascii="Arial" w:hAnsi="Arial" w:cs="Arial"/>
                <w:sz w:val="20"/>
                <w:szCs w:val="20"/>
              </w:rPr>
              <w:t>States Organization for Boating Access</w:t>
            </w:r>
          </w:p>
        </w:tc>
        <w:tc>
          <w:tcPr>
            <w:tcW w:w="6297" w:type="dxa"/>
          </w:tcPr>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Does your State offer O&amp;M grant funding to subgrantees and operators?</w:t>
            </w:r>
          </w:p>
          <w:p w:rsidR="00B022D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B757FB" w:rsidRPr="002C6340" w:rsidRDefault="00B022DB" w:rsidP="00B022D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SOBA supports the continuation of O&amp;M funding to sub-grantees and operators. Larger operators such as Port Districts and larger municipalities may be able to absorb the cost of operation but smaller marinas often do not have the capital to continue providing this service without O&amp;M support. Smaller private marinas make up a substantial portion of sub-grantees in some areas and without them pumpout services could be greatly reduced.</w:t>
            </w:r>
          </w:p>
        </w:tc>
        <w:tc>
          <w:tcPr>
            <w:tcW w:w="3667" w:type="dxa"/>
          </w:tcPr>
          <w:p w:rsidR="00B757FB" w:rsidRPr="002C6340" w:rsidRDefault="00B757F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757FB"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B757FB" w:rsidRPr="002C6340" w:rsidRDefault="00B022DB" w:rsidP="000F7FA7">
            <w:pPr>
              <w:rPr>
                <w:rFonts w:ascii="Arial" w:hAnsi="Arial" w:cs="Arial"/>
                <w:sz w:val="20"/>
                <w:szCs w:val="20"/>
              </w:rPr>
            </w:pPr>
            <w:r w:rsidRPr="002C6340">
              <w:rPr>
                <w:rFonts w:ascii="Arial" w:hAnsi="Arial" w:cs="Arial"/>
                <w:sz w:val="20"/>
                <w:szCs w:val="20"/>
              </w:rPr>
              <w:t>States Organization for Boating Access (cont.)</w:t>
            </w:r>
          </w:p>
        </w:tc>
        <w:tc>
          <w:tcPr>
            <w:tcW w:w="6297" w:type="dxa"/>
          </w:tcPr>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Any restrictions on the type of projects that may receive O&amp;M funds;</w:t>
            </w:r>
          </w:p>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Some states limit the amount each marina or pumpout boat can receive annually in O&amp;M reimbursement. Other states will consider documented expenses supported by actual invoices and copies of timesheets without restricting the amount. Some states provide operation funding only to pumpout boat operators and maintenance dollars to repair both stationary facilities and pumpout boats.</w:t>
            </w:r>
          </w:p>
          <w:p w:rsidR="00B022D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B757FB" w:rsidRPr="002C6340" w:rsidRDefault="00B022DB" w:rsidP="00B022D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Regardless of which method the state choses O&amp;M funding is an integral part of the CVA program and is important to providing the service.</w:t>
            </w:r>
          </w:p>
        </w:tc>
        <w:tc>
          <w:tcPr>
            <w:tcW w:w="3667" w:type="dxa"/>
          </w:tcPr>
          <w:p w:rsidR="00B757FB" w:rsidRPr="002C6340" w:rsidRDefault="00B757F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0813C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0813CE" w:rsidRPr="002C6340" w:rsidRDefault="00627C77" w:rsidP="000F7FA7">
            <w:pPr>
              <w:rPr>
                <w:rFonts w:ascii="Arial" w:hAnsi="Arial" w:cs="Arial"/>
                <w:sz w:val="20"/>
                <w:szCs w:val="20"/>
              </w:rPr>
            </w:pPr>
            <w:r w:rsidRPr="002C6340">
              <w:rPr>
                <w:rFonts w:ascii="Arial" w:hAnsi="Arial" w:cs="Arial"/>
                <w:sz w:val="20"/>
                <w:szCs w:val="20"/>
              </w:rPr>
              <w:t>States Organization for Boating Access (cont.)</w:t>
            </w:r>
          </w:p>
        </w:tc>
        <w:tc>
          <w:tcPr>
            <w:tcW w:w="6297" w:type="dxa"/>
          </w:tcPr>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Any limits on O&amp;M funds;</w:t>
            </w:r>
          </w:p>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0813CE"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Some states limit the amount a marina or pumpout boat can receive each year and others do not. Guidelines are required to be followed with regard to submission of documentation of authorized expenses in order to be eligible for reimbursement.</w:t>
            </w:r>
          </w:p>
        </w:tc>
        <w:tc>
          <w:tcPr>
            <w:tcW w:w="3667" w:type="dxa"/>
          </w:tcPr>
          <w:p w:rsidR="000813CE" w:rsidRPr="002C6340" w:rsidRDefault="000813C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0813CE"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0813CE" w:rsidRPr="002C6340" w:rsidRDefault="00627C77" w:rsidP="000F7FA7">
            <w:pPr>
              <w:rPr>
                <w:rFonts w:ascii="Arial" w:hAnsi="Arial" w:cs="Arial"/>
                <w:sz w:val="20"/>
                <w:szCs w:val="20"/>
              </w:rPr>
            </w:pPr>
            <w:r w:rsidRPr="002C6340">
              <w:rPr>
                <w:rFonts w:ascii="Arial" w:hAnsi="Arial" w:cs="Arial"/>
                <w:sz w:val="20"/>
                <w:szCs w:val="20"/>
              </w:rPr>
              <w:t>States Organization for Boating Access (cont.)</w:t>
            </w:r>
          </w:p>
        </w:tc>
        <w:tc>
          <w:tcPr>
            <w:tcW w:w="6297" w:type="dxa"/>
          </w:tcPr>
          <w:p w:rsidR="000813CE" w:rsidRPr="002C6340" w:rsidRDefault="00627C77" w:rsidP="000F7FA7">
            <w:pPr>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How you administer O&amp;M processing;</w:t>
            </w:r>
          </w:p>
          <w:p w:rsidR="00627C77" w:rsidRPr="002C6340" w:rsidRDefault="00627C7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627C77" w:rsidRPr="002C6340" w:rsidRDefault="00627C77" w:rsidP="00627C7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Sub-grantees are required to keep pumpout logs to show the service was provided consistent with the requirements of the program. They pay for expenses up front including staff time, routine maintenance, emergency repairs and all eligible costs. Using the appropriate state form the marina then submits for reimbursement of their expenses and includes copies of invoices, pumpout logs, staff time and other eligible expenses either on a quarterly basis or annual basis </w:t>
            </w:r>
            <w:r w:rsidRPr="002C6340">
              <w:rPr>
                <w:rFonts w:ascii="Arial" w:hAnsi="Arial" w:cs="Arial"/>
                <w:sz w:val="20"/>
                <w:szCs w:val="20"/>
              </w:rPr>
              <w:lastRenderedPageBreak/>
              <w:t>depending on the state.</w:t>
            </w:r>
          </w:p>
          <w:p w:rsidR="00627C77" w:rsidRPr="002C6340" w:rsidRDefault="00627C77" w:rsidP="00627C7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627C77" w:rsidRPr="002C6340" w:rsidRDefault="00627C77" w:rsidP="00627C7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Submittals for reimbursement are reviewed by budget or other program staff for compliance with program requirements and either processed for reimbursement or questioned for legitimacy.</w:t>
            </w:r>
          </w:p>
        </w:tc>
        <w:tc>
          <w:tcPr>
            <w:tcW w:w="3667" w:type="dxa"/>
          </w:tcPr>
          <w:p w:rsidR="000813CE" w:rsidRPr="002C6340" w:rsidRDefault="000813C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0813CE"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0813CE" w:rsidRPr="002C6340" w:rsidRDefault="00627C77" w:rsidP="000F7FA7">
            <w:pPr>
              <w:rPr>
                <w:rFonts w:ascii="Arial" w:hAnsi="Arial" w:cs="Arial"/>
                <w:sz w:val="20"/>
                <w:szCs w:val="20"/>
              </w:rPr>
            </w:pPr>
            <w:r w:rsidRPr="002C6340">
              <w:rPr>
                <w:rFonts w:ascii="Arial" w:hAnsi="Arial" w:cs="Arial"/>
                <w:sz w:val="20"/>
                <w:szCs w:val="20"/>
              </w:rPr>
              <w:lastRenderedPageBreak/>
              <w:t>States Organization for Boating Access (cont.)</w:t>
            </w:r>
          </w:p>
        </w:tc>
        <w:tc>
          <w:tcPr>
            <w:tcW w:w="6297" w:type="dxa"/>
          </w:tcPr>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Any obstacles you currently experience that you suggest we may alleviate either through regulation or other means.</w:t>
            </w:r>
          </w:p>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0813CE"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No obstacles are being experienced with federal regulations. Continued flexibility with the guidelines is encouraged.</w:t>
            </w:r>
          </w:p>
        </w:tc>
        <w:tc>
          <w:tcPr>
            <w:tcW w:w="3667" w:type="dxa"/>
          </w:tcPr>
          <w:p w:rsidR="000813CE" w:rsidRPr="002C6340" w:rsidRDefault="000813C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627C77"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627C77" w:rsidRPr="002C6340" w:rsidRDefault="00286AD6" w:rsidP="00286AD6">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6297" w:type="dxa"/>
          </w:tcPr>
          <w:p w:rsidR="00627C77" w:rsidRPr="002C6340" w:rsidRDefault="00286AD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D3D3D"/>
                <w:sz w:val="20"/>
                <w:szCs w:val="20"/>
              </w:rPr>
              <w:t>(a)(l) -We concur offering O&amp;M greatly benefits the CVA Program for the reasons provided.</w:t>
            </w:r>
          </w:p>
        </w:tc>
        <w:tc>
          <w:tcPr>
            <w:tcW w:w="3667" w:type="dxa"/>
          </w:tcPr>
          <w:p w:rsidR="00627C77" w:rsidRPr="002C6340" w:rsidRDefault="00627C7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627C77"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627C77" w:rsidRPr="002C6340" w:rsidRDefault="00286AD6" w:rsidP="000F7FA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6297" w:type="dxa"/>
          </w:tcPr>
          <w:p w:rsidR="00627C77" w:rsidRPr="002C6340" w:rsidRDefault="00286AD6" w:rsidP="00286AD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3D3D3D"/>
                <w:sz w:val="20"/>
                <w:szCs w:val="20"/>
              </w:rPr>
              <w:t>(b)(l) -The Massachusetts CVA program offers operation and maintenance (O&amp;M) funding to subgrantees. Our experience is that operators (mostly municipalities) rely on this annual reimbursement to support their programs. It is extremely important to our small communities, and it helps ensure that the infrastructure that our CV A program has funded is kept operable and current.</w:t>
            </w:r>
          </w:p>
        </w:tc>
        <w:tc>
          <w:tcPr>
            <w:tcW w:w="3667" w:type="dxa"/>
          </w:tcPr>
          <w:p w:rsidR="00627C77" w:rsidRPr="002C6340" w:rsidRDefault="00627C7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627C77"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627C77" w:rsidRPr="002C6340" w:rsidRDefault="00E01949" w:rsidP="000F7FA7">
            <w:pPr>
              <w:rPr>
                <w:rFonts w:ascii="Arial" w:hAnsi="Arial" w:cs="Arial"/>
                <w:sz w:val="20"/>
                <w:szCs w:val="20"/>
              </w:rPr>
            </w:pPr>
            <w:r w:rsidRPr="002C6340">
              <w:rPr>
                <w:rFonts w:ascii="Arial" w:hAnsi="Arial" w:cs="Arial"/>
                <w:sz w:val="20"/>
                <w:szCs w:val="20"/>
              </w:rPr>
              <w:t>The Commonwealth of Massachusetts Division of Marine Fisheries</w:t>
            </w:r>
          </w:p>
        </w:tc>
        <w:tc>
          <w:tcPr>
            <w:tcW w:w="6297" w:type="dxa"/>
          </w:tcPr>
          <w:p w:rsidR="00627C77" w:rsidRPr="002C6340" w:rsidRDefault="00E019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80 CFR 55078 suggests that offering O&amp;M is beneficial to the program by supporting more facilities that may otherwise not be able to support ongoing pumpout service; provide a way to reimburse operators responding to equipment failure, increasing pumpout facility availability and functionality; and helpful in extending the useful life of the equipment.</w:t>
            </w:r>
          </w:p>
        </w:tc>
        <w:tc>
          <w:tcPr>
            <w:tcW w:w="3667" w:type="dxa"/>
          </w:tcPr>
          <w:p w:rsidR="00627C77" w:rsidRPr="002C6340" w:rsidRDefault="00627C7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01949"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6297" w:type="dxa"/>
          </w:tcPr>
          <w:p w:rsidR="00E01949" w:rsidRPr="002C6340" w:rsidRDefault="00E01949" w:rsidP="00E0194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w:t>
            </w:r>
            <w:r w:rsidRPr="002C6340">
              <w:rPr>
                <w:rFonts w:ascii="Arial" w:hAnsi="Arial" w:cs="Arial"/>
                <w:i/>
                <w:iCs/>
                <w:sz w:val="20"/>
                <w:szCs w:val="20"/>
              </w:rPr>
              <w:t xml:space="preserve">Identify if your state provides O&amp;M. </w:t>
            </w:r>
          </w:p>
          <w:p w:rsidR="00E01949" w:rsidRPr="002C6340" w:rsidRDefault="00E01949" w:rsidP="00E0194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01949" w:rsidRPr="002C6340" w:rsidRDefault="00E01949" w:rsidP="00E0194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Massachusetts provides O&amp;M for shoreside stations, pumpout carts, and pumpout boats up to a contracted amount (annually).</w:t>
            </w:r>
          </w:p>
        </w:tc>
        <w:tc>
          <w:tcPr>
            <w:tcW w:w="3667" w:type="dxa"/>
          </w:tcPr>
          <w:p w:rsidR="00E01949" w:rsidRPr="002C6340" w:rsidRDefault="00E019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01949"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6297" w:type="dxa"/>
          </w:tcPr>
          <w:p w:rsidR="00E01949" w:rsidRPr="002C6340" w:rsidRDefault="00E01949" w:rsidP="00E0194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Restrictions on projects that receive O&amp;M. </w:t>
            </w:r>
          </w:p>
          <w:p w:rsidR="00E01949" w:rsidRPr="002C6340" w:rsidRDefault="00E01949" w:rsidP="00E0194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01949" w:rsidRPr="002C6340" w:rsidRDefault="00E01949" w:rsidP="00E0194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O&amp;M costs of equipment are for dedicated CVA-funded items only. E.g. shoreside waste is pumped into a tight tank which has to be removed with a septic removal service. If the tank is only for pumpout use, then the cost is fully reimbursable (up to contract amount). If the tank is hooked up to other facilities than the pumpout, only gallons removed according to the pumpout log are reimbursed.</w:t>
            </w:r>
          </w:p>
        </w:tc>
        <w:tc>
          <w:tcPr>
            <w:tcW w:w="3667" w:type="dxa"/>
          </w:tcPr>
          <w:p w:rsidR="00E01949" w:rsidRPr="002C6340" w:rsidRDefault="00E019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01949"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6297" w:type="dxa"/>
          </w:tcPr>
          <w:p w:rsidR="00E01949" w:rsidRPr="002C6340" w:rsidRDefault="00E01949" w:rsidP="00E0194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Limits on O&amp;M. </w:t>
            </w:r>
          </w:p>
          <w:p w:rsidR="00E01949" w:rsidRPr="002C6340" w:rsidRDefault="00E01949" w:rsidP="00E0194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01949" w:rsidRPr="002C6340" w:rsidRDefault="00E01949" w:rsidP="00E0194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Massachusetts allows for items that are deemed necessary for the operation of pumping out a boat. For a shoreside station, this </w:t>
            </w:r>
            <w:r w:rsidRPr="002C6340">
              <w:rPr>
                <w:rFonts w:ascii="Arial" w:hAnsi="Arial" w:cs="Arial"/>
                <w:sz w:val="20"/>
                <w:szCs w:val="20"/>
              </w:rPr>
              <w:lastRenderedPageBreak/>
              <w:t>includes dedicated tight tank septic removal, bleach, gloves, buckets, nozzles, personnel, and immunizations. For pumpout boats, this includes maintenance and winterization costs, dockage, personnel, immunizations, safety equipment, insurance, VHF radios, fenders, lines, etc. There may be more reimbursable items but may require justification (navigational equipment). Massachusetts does not offer reimburse beyond the reimbursable cost of $16/hr for pumpout operators (contract operator reimbursement at 75% is $12). For administrative and specialized labor, these costs do not have a $16/hr cap. When Massachusetts receives CVA funds, contracts are administered to CVA contract operators and encumbered through the state for payout. Contracts are based on equipment, gallons pumped, and other challenges locations may have, up to a certain amount.</w:t>
            </w:r>
          </w:p>
        </w:tc>
        <w:tc>
          <w:tcPr>
            <w:tcW w:w="3667" w:type="dxa"/>
          </w:tcPr>
          <w:p w:rsidR="00E01949" w:rsidRPr="002C6340" w:rsidRDefault="00E019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01949"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6297" w:type="dxa"/>
          </w:tcPr>
          <w:p w:rsidR="00E01949" w:rsidRPr="002C6340" w:rsidRDefault="00E01949" w:rsidP="00E0194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How you administer O&amp;M processing. </w:t>
            </w:r>
          </w:p>
          <w:p w:rsidR="00E01949" w:rsidRPr="002C6340" w:rsidRDefault="00E01949" w:rsidP="00E0194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01949" w:rsidRPr="002C6340" w:rsidRDefault="00E01949" w:rsidP="00E0194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Massachusetts allows contract operators to invoice against their contract whenever it is convenient to them, up to a certain date. We require a cover letter with the contract operator information, filled out with dates and items for reimbursement; a daily narrative report that illustrates the date, time, and rate/hr dedicated to the CVA program; an affidavit that affirms the daily narrative report; and a pumpout log. With these invoices, supporting documentation is required such as copies of receipts with dates and payroll showing that employees were actually paid the hours and rate reflected in the daily narrative report. Any items that are not eligible for reimbursement according to the terms of the grant are not reimbursed. Once the contract is fulfilled, any eligible expenditure over the contract amount goes towards contract operator match.</w:t>
            </w:r>
          </w:p>
        </w:tc>
        <w:tc>
          <w:tcPr>
            <w:tcW w:w="3667" w:type="dxa"/>
          </w:tcPr>
          <w:p w:rsidR="00E01949" w:rsidRPr="002C6340" w:rsidRDefault="00E019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01949"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6297" w:type="dxa"/>
          </w:tcPr>
          <w:p w:rsidR="00E01949" w:rsidRPr="002C6340" w:rsidRDefault="00E01949" w:rsidP="00E01949">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Obstacles experienced that can be alleviated through regulation or other means.</w:t>
            </w:r>
          </w:p>
          <w:p w:rsidR="00E01949" w:rsidRPr="002C6340" w:rsidRDefault="00E01949" w:rsidP="00E01949">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E01949" w:rsidRPr="002C6340" w:rsidRDefault="00E01949" w:rsidP="00E0194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 </w:t>
            </w:r>
            <w:r w:rsidRPr="002C6340">
              <w:rPr>
                <w:rFonts w:ascii="Arial" w:hAnsi="Arial" w:cs="Arial"/>
                <w:sz w:val="20"/>
                <w:szCs w:val="20"/>
              </w:rPr>
              <w:t xml:space="preserve">It may be helpful to have Federal regulation that identifies ineligible O&amp;M activities and potential abuse of the program that should be included on check lists during in site visits and included in program documentation. </w:t>
            </w:r>
          </w:p>
        </w:tc>
        <w:tc>
          <w:tcPr>
            <w:tcW w:w="3667" w:type="dxa"/>
          </w:tcPr>
          <w:p w:rsidR="00E01949" w:rsidRPr="002C6340" w:rsidRDefault="00E019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01949" w:rsidRPr="002C6340" w:rsidTr="00F56F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p>
        </w:tc>
        <w:tc>
          <w:tcPr>
            <w:tcW w:w="6297" w:type="dxa"/>
          </w:tcPr>
          <w:p w:rsidR="00E01949" w:rsidRPr="002C6340" w:rsidRDefault="00E019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3667" w:type="dxa"/>
          </w:tcPr>
          <w:p w:rsidR="00E01949" w:rsidRPr="002C6340" w:rsidRDefault="00E019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01949" w:rsidRPr="002C6340" w:rsidTr="00F56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8" w:type="dxa"/>
          </w:tcPr>
          <w:p w:rsidR="00E01949" w:rsidRPr="002C6340" w:rsidRDefault="00E01949" w:rsidP="000F7FA7">
            <w:pPr>
              <w:rPr>
                <w:rFonts w:ascii="Arial" w:hAnsi="Arial" w:cs="Arial"/>
                <w:sz w:val="20"/>
                <w:szCs w:val="20"/>
              </w:rPr>
            </w:pPr>
          </w:p>
        </w:tc>
        <w:tc>
          <w:tcPr>
            <w:tcW w:w="6297" w:type="dxa"/>
          </w:tcPr>
          <w:p w:rsidR="00E01949" w:rsidRPr="002C6340" w:rsidRDefault="00E019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3667" w:type="dxa"/>
          </w:tcPr>
          <w:p w:rsidR="00E01949" w:rsidRPr="002C6340" w:rsidRDefault="00E019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bl>
    <w:p w:rsidR="002040E2" w:rsidRPr="002C6340" w:rsidRDefault="002040E2" w:rsidP="001B76AB">
      <w:pPr>
        <w:pStyle w:val="Heading1"/>
        <w:rPr>
          <w:rFonts w:ascii="Arial" w:hAnsi="Arial" w:cs="Arial"/>
          <w:sz w:val="20"/>
          <w:szCs w:val="20"/>
        </w:rPr>
      </w:pPr>
      <w:r w:rsidRPr="002C6340">
        <w:rPr>
          <w:rFonts w:ascii="Arial" w:hAnsi="Arial" w:cs="Arial"/>
          <w:sz w:val="20"/>
          <w:szCs w:val="20"/>
        </w:rPr>
        <w:t>Issue 3: Do any existing or proposed State or local laws affect CVA?</w:t>
      </w:r>
    </w:p>
    <w:p w:rsidR="002040E2" w:rsidRPr="002C6340" w:rsidRDefault="002040E2" w:rsidP="002040E2">
      <w:pPr>
        <w:numPr>
          <w:ilvl w:val="0"/>
          <w:numId w:val="8"/>
        </w:numPr>
        <w:rPr>
          <w:rFonts w:ascii="Arial" w:hAnsi="Arial" w:cs="Arial"/>
          <w:sz w:val="20"/>
          <w:szCs w:val="20"/>
        </w:rPr>
      </w:pPr>
      <w:r w:rsidRPr="002C6340">
        <w:rPr>
          <w:rFonts w:ascii="Arial" w:hAnsi="Arial" w:cs="Arial"/>
          <w:sz w:val="20"/>
          <w:szCs w:val="20"/>
        </w:rPr>
        <w:t xml:space="preserve">Please cite, as directed under </w:t>
      </w:r>
      <w:r w:rsidRPr="002C6340">
        <w:rPr>
          <w:rFonts w:ascii="Arial" w:hAnsi="Arial" w:cs="Arial"/>
          <w:b/>
          <w:sz w:val="20"/>
          <w:szCs w:val="20"/>
        </w:rPr>
        <w:t>Information Requested</w:t>
      </w:r>
      <w:r w:rsidRPr="002C6340">
        <w:rPr>
          <w:rFonts w:ascii="Arial" w:hAnsi="Arial" w:cs="Arial"/>
          <w:sz w:val="20"/>
          <w:szCs w:val="20"/>
        </w:rPr>
        <w:t xml:space="preserve">, and discuss any State or local laws or regulations that either support or impede CVA projects. When available, include web links to the law or regulation. </w:t>
      </w:r>
    </w:p>
    <w:p w:rsidR="002040E2" w:rsidRPr="002C6340" w:rsidRDefault="002040E2" w:rsidP="002040E2">
      <w:pPr>
        <w:numPr>
          <w:ilvl w:val="0"/>
          <w:numId w:val="8"/>
        </w:numPr>
        <w:rPr>
          <w:rFonts w:ascii="Arial" w:hAnsi="Arial" w:cs="Arial"/>
          <w:b/>
        </w:rPr>
      </w:pPr>
      <w:r w:rsidRPr="002C6340">
        <w:rPr>
          <w:rFonts w:ascii="Arial" w:hAnsi="Arial" w:cs="Arial"/>
          <w:sz w:val="20"/>
          <w:szCs w:val="20"/>
        </w:rPr>
        <w:lastRenderedPageBreak/>
        <w:t xml:space="preserve">Discuss specifically how the law or regulation affects CVA projects. If it is a positive effect, tell us if you believe the Service should consider adopting similar principles. If it is a negative effect, tell us how it restricts your ability to complete successful projects. Please suggest any changes in the CVA regulation that would increase your ability to complete successful projects within the parameters of current or proposed State and local laws and regulations.  </w:t>
      </w:r>
      <w:r w:rsidRPr="002C6340">
        <w:rPr>
          <w:rFonts w:ascii="Arial" w:hAnsi="Arial" w:cs="Arial"/>
          <w:b/>
          <w:sz w:val="20"/>
          <w:szCs w:val="20"/>
        </w:rPr>
        <w:t xml:space="preserve">    </w:t>
      </w:r>
    </w:p>
    <w:tbl>
      <w:tblPr>
        <w:tblStyle w:val="LightGrid-Accent1"/>
        <w:tblW w:w="13068" w:type="dxa"/>
        <w:tblLayout w:type="fixed"/>
        <w:tblLook w:val="04A0" w:firstRow="1" w:lastRow="0" w:firstColumn="1" w:lastColumn="0" w:noHBand="0" w:noVBand="1"/>
      </w:tblPr>
      <w:tblGrid>
        <w:gridCol w:w="2628"/>
        <w:gridCol w:w="7200"/>
        <w:gridCol w:w="3240"/>
      </w:tblGrid>
      <w:tr w:rsidR="002040E2" w:rsidRPr="002C6340" w:rsidTr="003501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2040E2" w:rsidRPr="002C6340" w:rsidRDefault="002040E2" w:rsidP="000F7FA7">
            <w:pPr>
              <w:rPr>
                <w:rFonts w:ascii="Arial" w:hAnsi="Arial" w:cs="Arial"/>
                <w:sz w:val="20"/>
                <w:szCs w:val="20"/>
              </w:rPr>
            </w:pPr>
            <w:r w:rsidRPr="002C6340">
              <w:rPr>
                <w:rFonts w:ascii="Arial" w:hAnsi="Arial" w:cs="Arial"/>
                <w:sz w:val="20"/>
                <w:szCs w:val="20"/>
              </w:rPr>
              <w:t>Commenter</w:t>
            </w:r>
          </w:p>
        </w:tc>
        <w:tc>
          <w:tcPr>
            <w:tcW w:w="7200"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3240"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2040E2" w:rsidRPr="002C6340" w:rsidRDefault="003158EC" w:rsidP="000F7FA7">
            <w:pPr>
              <w:rPr>
                <w:rFonts w:ascii="Arial" w:hAnsi="Arial" w:cs="Arial"/>
                <w:sz w:val="20"/>
                <w:szCs w:val="20"/>
              </w:rPr>
            </w:pPr>
            <w:r w:rsidRPr="002C6340">
              <w:rPr>
                <w:rFonts w:ascii="Arial" w:hAnsi="Arial" w:cs="Arial"/>
                <w:sz w:val="20"/>
                <w:szCs w:val="20"/>
              </w:rPr>
              <w:t>Oregon State Marine Board</w:t>
            </w:r>
          </w:p>
        </w:tc>
        <w:tc>
          <w:tcPr>
            <w:tcW w:w="7200" w:type="dxa"/>
          </w:tcPr>
          <w:p w:rsidR="002040E2" w:rsidRPr="002C6340" w:rsidRDefault="003158EC" w:rsidP="0067759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are unaware of any State or local laws that would impact our ability to implement</w:t>
            </w:r>
            <w:r w:rsidR="0067759D" w:rsidRPr="002C6340">
              <w:rPr>
                <w:rFonts w:ascii="Arial" w:hAnsi="Arial" w:cs="Arial"/>
                <w:sz w:val="20"/>
                <w:szCs w:val="20"/>
              </w:rPr>
              <w:t xml:space="preserve"> </w:t>
            </w:r>
            <w:r w:rsidRPr="002C6340">
              <w:rPr>
                <w:rFonts w:ascii="Arial" w:hAnsi="Arial" w:cs="Arial"/>
                <w:sz w:val="20"/>
                <w:szCs w:val="20"/>
              </w:rPr>
              <w:t>the CVA Program in Oregon.</w:t>
            </w:r>
          </w:p>
        </w:tc>
        <w:tc>
          <w:tcPr>
            <w:tcW w:w="3240"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2040E2" w:rsidRPr="002C6340" w:rsidRDefault="00490341" w:rsidP="000F7FA7">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w:t>
            </w:r>
          </w:p>
        </w:tc>
        <w:tc>
          <w:tcPr>
            <w:tcW w:w="7200" w:type="dxa"/>
          </w:tcPr>
          <w:p w:rsidR="002040E2"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13131"/>
                <w:sz w:val="20"/>
                <w:szCs w:val="20"/>
              </w:rPr>
              <w:t xml:space="preserve">At </w:t>
            </w:r>
            <w:r w:rsidRPr="002C6340">
              <w:rPr>
                <w:rFonts w:ascii="Arial" w:hAnsi="Arial" w:cs="Arial"/>
                <w:color w:val="0C0C0C"/>
                <w:sz w:val="20"/>
                <w:szCs w:val="20"/>
              </w:rPr>
              <w:t>thi</w:t>
            </w:r>
            <w:r w:rsidRPr="002C6340">
              <w:rPr>
                <w:rFonts w:ascii="Arial" w:hAnsi="Arial" w:cs="Arial"/>
                <w:color w:val="313131"/>
                <w:sz w:val="20"/>
                <w:szCs w:val="20"/>
              </w:rPr>
              <w:t xml:space="preserve">s </w:t>
            </w:r>
            <w:r w:rsidRPr="002C6340">
              <w:rPr>
                <w:rFonts w:ascii="Arial" w:hAnsi="Arial" w:cs="Arial"/>
                <w:color w:val="1F1F1F"/>
                <w:sz w:val="20"/>
                <w:szCs w:val="20"/>
              </w:rPr>
              <w:t xml:space="preserve">time there are no </w:t>
            </w:r>
            <w:r w:rsidRPr="002C6340">
              <w:rPr>
                <w:rFonts w:ascii="Arial" w:hAnsi="Arial" w:cs="Arial"/>
                <w:color w:val="313131"/>
                <w:sz w:val="20"/>
                <w:szCs w:val="20"/>
              </w:rPr>
              <w:t xml:space="preserve">state or </w:t>
            </w:r>
            <w:r w:rsidRPr="002C6340">
              <w:rPr>
                <w:rFonts w:ascii="Arial" w:hAnsi="Arial" w:cs="Arial"/>
                <w:color w:val="0C0C0C"/>
                <w:sz w:val="20"/>
                <w:szCs w:val="20"/>
              </w:rPr>
              <w:t>l</w:t>
            </w:r>
            <w:r w:rsidRPr="002C6340">
              <w:rPr>
                <w:rFonts w:ascii="Arial" w:hAnsi="Arial" w:cs="Arial"/>
                <w:color w:val="313131"/>
                <w:sz w:val="20"/>
                <w:szCs w:val="20"/>
              </w:rPr>
              <w:t>oca</w:t>
            </w:r>
            <w:r w:rsidRPr="002C6340">
              <w:rPr>
                <w:rFonts w:ascii="Arial" w:hAnsi="Arial" w:cs="Arial"/>
                <w:color w:val="0C0C0C"/>
                <w:sz w:val="20"/>
                <w:szCs w:val="20"/>
              </w:rPr>
              <w:t>l l</w:t>
            </w:r>
            <w:r w:rsidRPr="002C6340">
              <w:rPr>
                <w:rFonts w:ascii="Arial" w:hAnsi="Arial" w:cs="Arial"/>
                <w:color w:val="313131"/>
                <w:sz w:val="20"/>
                <w:szCs w:val="20"/>
              </w:rPr>
              <w:t xml:space="preserve">aws </w:t>
            </w:r>
            <w:r w:rsidRPr="002C6340">
              <w:rPr>
                <w:rFonts w:ascii="Arial" w:hAnsi="Arial" w:cs="Arial"/>
                <w:color w:val="1F1F1F"/>
                <w:sz w:val="20"/>
                <w:szCs w:val="20"/>
              </w:rPr>
              <w:t xml:space="preserve">that </w:t>
            </w:r>
            <w:r w:rsidRPr="002C6340">
              <w:rPr>
                <w:rFonts w:ascii="Arial" w:hAnsi="Arial" w:cs="Arial"/>
                <w:color w:val="313131"/>
                <w:sz w:val="20"/>
                <w:szCs w:val="20"/>
              </w:rPr>
              <w:t xml:space="preserve">affect </w:t>
            </w:r>
            <w:r w:rsidRPr="002C6340">
              <w:rPr>
                <w:rFonts w:ascii="Arial" w:hAnsi="Arial" w:cs="Arial"/>
                <w:color w:val="1F1F1F"/>
                <w:sz w:val="20"/>
                <w:szCs w:val="20"/>
              </w:rPr>
              <w:t xml:space="preserve">the </w:t>
            </w:r>
            <w:r w:rsidRPr="002C6340">
              <w:rPr>
                <w:rFonts w:ascii="Arial" w:hAnsi="Arial" w:cs="Arial"/>
                <w:color w:val="313131"/>
                <w:sz w:val="20"/>
                <w:szCs w:val="20"/>
              </w:rPr>
              <w:t xml:space="preserve">implementation of </w:t>
            </w:r>
            <w:r w:rsidRPr="002C6340">
              <w:rPr>
                <w:rFonts w:ascii="Arial" w:hAnsi="Arial" w:cs="Arial"/>
                <w:color w:val="1F1F1F"/>
                <w:sz w:val="20"/>
                <w:szCs w:val="20"/>
              </w:rPr>
              <w:t xml:space="preserve">the </w:t>
            </w:r>
            <w:r w:rsidRPr="002C6340">
              <w:rPr>
                <w:rFonts w:ascii="Arial" w:hAnsi="Arial" w:cs="Arial"/>
                <w:color w:val="313131"/>
                <w:sz w:val="20"/>
                <w:szCs w:val="20"/>
              </w:rPr>
              <w:t xml:space="preserve">CVA </w:t>
            </w:r>
            <w:r w:rsidRPr="002C6340">
              <w:rPr>
                <w:rFonts w:ascii="Arial" w:hAnsi="Arial" w:cs="Arial"/>
                <w:color w:val="1F1F1F"/>
                <w:sz w:val="20"/>
                <w:szCs w:val="20"/>
              </w:rPr>
              <w:t xml:space="preserve">in </w:t>
            </w:r>
            <w:r w:rsidRPr="002C6340">
              <w:rPr>
                <w:rFonts w:ascii="Arial" w:hAnsi="Arial" w:cs="Arial"/>
                <w:color w:val="313131"/>
                <w:sz w:val="20"/>
                <w:szCs w:val="20"/>
              </w:rPr>
              <w:t xml:space="preserve">New </w:t>
            </w:r>
            <w:r w:rsidRPr="002C6340">
              <w:rPr>
                <w:rFonts w:ascii="Arial" w:hAnsi="Arial" w:cs="Arial"/>
                <w:color w:val="1F1F1F"/>
                <w:sz w:val="20"/>
                <w:szCs w:val="20"/>
              </w:rPr>
              <w:t>Jerse</w:t>
            </w:r>
            <w:r w:rsidRPr="002C6340">
              <w:rPr>
                <w:rFonts w:ascii="Arial" w:hAnsi="Arial" w:cs="Arial"/>
                <w:color w:val="484848"/>
                <w:sz w:val="20"/>
                <w:szCs w:val="20"/>
              </w:rPr>
              <w:t>y.</w:t>
            </w:r>
          </w:p>
        </w:tc>
        <w:tc>
          <w:tcPr>
            <w:tcW w:w="3240"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2040E2" w:rsidRPr="002C6340" w:rsidRDefault="001257C9" w:rsidP="000F7FA7">
            <w:pPr>
              <w:rPr>
                <w:rFonts w:ascii="Arial" w:hAnsi="Arial" w:cs="Arial"/>
                <w:sz w:val="20"/>
                <w:szCs w:val="20"/>
              </w:rPr>
            </w:pPr>
            <w:r w:rsidRPr="002C6340">
              <w:rPr>
                <w:rFonts w:ascii="Arial" w:hAnsi="Arial" w:cs="Arial"/>
                <w:sz w:val="20"/>
                <w:szCs w:val="20"/>
              </w:rPr>
              <w:t>Ohio Department of Natural Resources: Division of Watercraft</w:t>
            </w:r>
          </w:p>
        </w:tc>
        <w:tc>
          <w:tcPr>
            <w:tcW w:w="7200" w:type="dxa"/>
          </w:tcPr>
          <w:p w:rsidR="002040E2" w:rsidRPr="002C6340" w:rsidRDefault="001257C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No comments.</w:t>
            </w:r>
          </w:p>
        </w:tc>
        <w:tc>
          <w:tcPr>
            <w:tcW w:w="3240"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A21AA"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AA21AA" w:rsidRPr="002C6340" w:rsidRDefault="004619EB" w:rsidP="00C8179A">
            <w:pPr>
              <w:rPr>
                <w:rFonts w:ascii="Arial" w:hAnsi="Arial" w:cs="Arial"/>
                <w:sz w:val="20"/>
                <w:szCs w:val="20"/>
              </w:rPr>
            </w:pPr>
            <w:r w:rsidRPr="002C6340">
              <w:rPr>
                <w:rFonts w:ascii="Arial" w:hAnsi="Arial" w:cs="Arial"/>
                <w:sz w:val="20"/>
                <w:szCs w:val="20"/>
              </w:rPr>
              <w:t>North Carolina Department of Environmental Quality: Division of Coastal Management</w:t>
            </w:r>
          </w:p>
        </w:tc>
        <w:tc>
          <w:tcPr>
            <w:tcW w:w="7200" w:type="dxa"/>
          </w:tcPr>
          <w:p w:rsidR="00F8740F" w:rsidRPr="002C6340" w:rsidRDefault="00F8740F" w:rsidP="00F8740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Issue 3 (a) North Carolina has NCGS 77-125 Article 9. Clean coastal Water and Vessel Act. Which requires large vessel marinas that are locate on coastal waters designated as a no discharge zone by EPA or that is located in a county or municipality that has adopted a resolution to petition the EPA for a no discharge zone designation shall either (1) INSTALL AND MAINTAIN AN OPERATIONAL PUMPOUT FACILITY AT THE MARINA OR (2) contract with an outside service provider to provide pumpout services on a regular basis to the marina.  It also states that federal grant funding is available for the purpose of installing and maintaining a pumpout facility.  </w:t>
            </w:r>
          </w:p>
          <w:p w:rsidR="00AA21AA" w:rsidRPr="002C6340" w:rsidRDefault="00AA21A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3240" w:type="dxa"/>
          </w:tcPr>
          <w:p w:rsidR="00AA21AA" w:rsidRPr="002C6340" w:rsidRDefault="00AA21A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A21AA"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AA21AA" w:rsidRPr="002C6340" w:rsidRDefault="00C8179A" w:rsidP="000F7FA7">
            <w:pPr>
              <w:rPr>
                <w:rFonts w:ascii="Arial" w:hAnsi="Arial" w:cs="Arial"/>
                <w:sz w:val="20"/>
                <w:szCs w:val="20"/>
              </w:rPr>
            </w:pPr>
            <w:r w:rsidRPr="002C6340">
              <w:rPr>
                <w:rFonts w:ascii="Arial" w:hAnsi="Arial" w:cs="Arial"/>
                <w:sz w:val="20"/>
                <w:szCs w:val="20"/>
              </w:rPr>
              <w:t>Maryland Department of Natural Resources</w:t>
            </w:r>
          </w:p>
        </w:tc>
        <w:tc>
          <w:tcPr>
            <w:tcW w:w="7200" w:type="dxa"/>
          </w:tcPr>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Maryland Environment Article §9-333 has been the single biggest driver in getting marinas to install pumpouts in Maryland, and provide boaters legal disposal options.</w:t>
            </w:r>
          </w:p>
          <w:p w:rsidR="00AA21AA" w:rsidRPr="002C6340" w:rsidRDefault="00C8179A" w:rsidP="00C8179A">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sz w:val="20"/>
                <w:szCs w:val="20"/>
              </w:rPr>
              <w:t xml:space="preserve">View this statute here: </w:t>
            </w:r>
            <w:r w:rsidRPr="002C6340">
              <w:rPr>
                <w:rFonts w:ascii="Arial" w:hAnsi="Arial" w:cs="Arial"/>
                <w:b/>
                <w:bCs/>
                <w:sz w:val="20"/>
                <w:szCs w:val="20"/>
              </w:rPr>
              <w:t>Md. ENVIRONMENT Code Ann. § 9-333</w:t>
            </w:r>
          </w:p>
          <w:p w:rsidR="00C8179A" w:rsidRPr="002C6340" w:rsidRDefault="00C8179A" w:rsidP="00C8179A">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MD Article §9-333 was phased in through the 1990s and, presently, any marina a) with 50 or more wet slips, b) any new marina with ten or more slips, and c) any marina that expands to ten or more slips must have an operable pumpout station and must be able to accept waste from portable toilets. This law coincided with the implementation of the CVA program and led to proliferation of pumpouts in Maryland. There are now over 350 CVA funded pumpouts and, we estimate, another 100 privately funded pumpouts. This law has been very successful.</w:t>
            </w:r>
          </w:p>
        </w:tc>
        <w:tc>
          <w:tcPr>
            <w:tcW w:w="3240" w:type="dxa"/>
          </w:tcPr>
          <w:p w:rsidR="00AA21AA" w:rsidRPr="002C6340" w:rsidRDefault="00AA21A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A21AA"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AA21AA" w:rsidRPr="002C6340" w:rsidRDefault="00FA770F" w:rsidP="000F7FA7">
            <w:pPr>
              <w:rPr>
                <w:rFonts w:ascii="Arial" w:hAnsi="Arial" w:cs="Arial"/>
                <w:sz w:val="20"/>
                <w:szCs w:val="20"/>
              </w:rPr>
            </w:pPr>
            <w:r w:rsidRPr="002C6340">
              <w:rPr>
                <w:rFonts w:ascii="Arial" w:hAnsi="Arial" w:cs="Arial"/>
                <w:sz w:val="20"/>
                <w:szCs w:val="20"/>
              </w:rPr>
              <w:t>New Jersey Sea Grant Consortium</w:t>
            </w:r>
          </w:p>
        </w:tc>
        <w:tc>
          <w:tcPr>
            <w:tcW w:w="7200" w:type="dxa"/>
          </w:tcPr>
          <w:p w:rsidR="00AA21AA" w:rsidRPr="002C6340" w:rsidRDefault="00FA770F"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At this time there are not any state or local laws that affect the implementation of the CVA in New Jersey.</w:t>
            </w:r>
          </w:p>
        </w:tc>
        <w:tc>
          <w:tcPr>
            <w:tcW w:w="3240" w:type="dxa"/>
          </w:tcPr>
          <w:p w:rsidR="00AA21AA" w:rsidRPr="002C6340" w:rsidRDefault="00AA21A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A21AA"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AA21AA" w:rsidRPr="002C6340" w:rsidRDefault="00C2275E" w:rsidP="000F7FA7">
            <w:pPr>
              <w:rPr>
                <w:rFonts w:ascii="Arial" w:hAnsi="Arial" w:cs="Arial"/>
                <w:sz w:val="20"/>
                <w:szCs w:val="20"/>
              </w:rPr>
            </w:pPr>
            <w:r w:rsidRPr="002C6340">
              <w:rPr>
                <w:rFonts w:ascii="Arial" w:hAnsi="Arial" w:cs="Arial"/>
                <w:sz w:val="20"/>
                <w:szCs w:val="20"/>
              </w:rPr>
              <w:t>NH Clean Vessel Act Program Coordinator (Melanie Titus)</w:t>
            </w:r>
          </w:p>
        </w:tc>
        <w:tc>
          <w:tcPr>
            <w:tcW w:w="7200" w:type="dxa"/>
          </w:tcPr>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(a) Please cite, as directed under Information Requested, and discuss any State or local laws or regulations that either support or impede CVA projects. When available, include web links to the law or regulation.</w:t>
            </w:r>
          </w:p>
          <w:p w:rsidR="00C2275E" w:rsidRPr="002C6340" w:rsidRDefault="00C2275E"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AA21AA" w:rsidRPr="002C6340" w:rsidRDefault="00C2275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NH RSA Chapter 487 supports CVA efforts, specifically NH RSA 487:1 – </w:t>
            </w:r>
            <w:r w:rsidRPr="002C6340">
              <w:rPr>
                <w:rFonts w:ascii="Arial" w:hAnsi="Arial" w:cs="Arial"/>
                <w:sz w:val="20"/>
                <w:szCs w:val="20"/>
              </w:rPr>
              <w:lastRenderedPageBreak/>
              <w:t xml:space="preserve">487:14. Web link to full statue: </w:t>
            </w:r>
            <w:hyperlink r:id="rId6" w:history="1">
              <w:r w:rsidRPr="002C6340">
                <w:rPr>
                  <w:rStyle w:val="Hyperlink"/>
                  <w:rFonts w:ascii="Arial" w:hAnsi="Arial" w:cs="Arial"/>
                  <w:sz w:val="20"/>
                  <w:szCs w:val="20"/>
                </w:rPr>
                <w:t>http://www.gencourt.state.nh.us/rsa/html/NHTOC/NHTOC-L-487.htm</w:t>
              </w:r>
            </w:hyperlink>
            <w:r w:rsidRPr="002C6340">
              <w:rPr>
                <w:rFonts w:ascii="Arial" w:hAnsi="Arial" w:cs="Arial"/>
                <w:sz w:val="20"/>
                <w:szCs w:val="20"/>
              </w:rPr>
              <w:t xml:space="preserve">. </w:t>
            </w:r>
          </w:p>
        </w:tc>
        <w:tc>
          <w:tcPr>
            <w:tcW w:w="3240" w:type="dxa"/>
          </w:tcPr>
          <w:p w:rsidR="00AA21AA" w:rsidRPr="002C6340" w:rsidRDefault="00AA21A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A770F"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FA770F" w:rsidRPr="002C6340" w:rsidRDefault="00C2275E" w:rsidP="000F7FA7">
            <w:pPr>
              <w:rPr>
                <w:rFonts w:ascii="Arial" w:hAnsi="Arial" w:cs="Arial"/>
                <w:sz w:val="20"/>
                <w:szCs w:val="20"/>
              </w:rPr>
            </w:pPr>
            <w:r w:rsidRPr="002C6340">
              <w:rPr>
                <w:rFonts w:ascii="Arial" w:hAnsi="Arial" w:cs="Arial"/>
                <w:sz w:val="20"/>
                <w:szCs w:val="20"/>
              </w:rPr>
              <w:lastRenderedPageBreak/>
              <w:t>NH Clean Vessel Act Program Coordinator (Melanie Titus) (cont.)</w:t>
            </w:r>
          </w:p>
        </w:tc>
        <w:tc>
          <w:tcPr>
            <w:tcW w:w="7200" w:type="dxa"/>
          </w:tcPr>
          <w:p w:rsidR="00C2275E" w:rsidRPr="002C6340" w:rsidRDefault="00C2275E"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 Discuss specifically how the law or regulation affects CVA projects. If it is a positive effect, tell us if you believe the Service should consider adopting similar principles. If it is a negative effect, tell us how it restricts your ability to complete successful projects. Please suggest any changes in the CVA regulation that would increase your ability to complete successful projects within the parameters of current or proposed State and local laws and regulations.</w:t>
            </w:r>
          </w:p>
          <w:p w:rsidR="00C2275E" w:rsidRPr="002C6340" w:rsidRDefault="00C2275E"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p>
          <w:p w:rsidR="00FA770F"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This statue restricts sewage discharge from boats and (on freshwaters only) prohibits greywater discharge as well. The statue provides for penalties and enforcement of this boater requirement. This statue reinforces No Discharge Area regulations and clearly defines what is allowable in terms of discharge and even the potential to discharge (which is not allowed on any inland waterbody). The statue also allows for a designated inspector to perform boat plumbing inspections in order to ensure that boats are in compliance. While there has always been a focus first on education, the enforcement and penalties set up in the statue allow for more options to address whatever situation may arise. Enforcement activities are currently ineligible under the CVA regulations. It may be beneficial to allow CVA funded enforcement, particularly in the cases where having the option for enforcement activities would help to increase compliance with the discharge regulations and/or where other enforcement agencies are limited.</w:t>
            </w:r>
          </w:p>
        </w:tc>
        <w:tc>
          <w:tcPr>
            <w:tcW w:w="3240" w:type="dxa"/>
          </w:tcPr>
          <w:p w:rsidR="00FA770F" w:rsidRPr="002C6340" w:rsidRDefault="00FA77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86D61"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86D61" w:rsidRPr="002C6340" w:rsidRDefault="00386D61" w:rsidP="00A21890">
            <w:pPr>
              <w:rPr>
                <w:rFonts w:ascii="Arial" w:hAnsi="Arial" w:cs="Arial"/>
                <w:sz w:val="20"/>
                <w:szCs w:val="20"/>
              </w:rPr>
            </w:pPr>
            <w:r w:rsidRPr="002C6340">
              <w:rPr>
                <w:rFonts w:ascii="Arial" w:hAnsi="Arial" w:cs="Arial"/>
                <w:sz w:val="20"/>
                <w:szCs w:val="20"/>
              </w:rPr>
              <w:t>Connecticut Department of Energy &amp; Environmental Protection, Boating Division</w:t>
            </w:r>
          </w:p>
        </w:tc>
        <w:tc>
          <w:tcPr>
            <w:tcW w:w="7200" w:type="dxa"/>
          </w:tcPr>
          <w:p w:rsidR="00386D61" w:rsidRPr="002C6340" w:rsidRDefault="00386D61"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Yes. Please see the paragraph above in Issue #2. In tidal, coastal or navigable waters of the state, houseboats which are not registered vessels would also be inconsistent with the CCMA, and would not be eligible for service under the CVA program since there is an upland alternative to a permanent on-water residence. Vessel owners who choose to live on their vessels throughout the winter months are encouraged to use upland bathroom facilities at area marinas</w:t>
            </w:r>
          </w:p>
        </w:tc>
        <w:tc>
          <w:tcPr>
            <w:tcW w:w="3240" w:type="dxa"/>
          </w:tcPr>
          <w:p w:rsidR="00386D61" w:rsidRPr="002C6340" w:rsidRDefault="00386D6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86D61"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86D61" w:rsidRPr="002C6340" w:rsidRDefault="00706125" w:rsidP="000F7FA7">
            <w:pPr>
              <w:rPr>
                <w:rFonts w:ascii="Arial" w:hAnsi="Arial" w:cs="Arial"/>
                <w:sz w:val="20"/>
                <w:szCs w:val="20"/>
              </w:rPr>
            </w:pPr>
            <w:r w:rsidRPr="002C6340">
              <w:rPr>
                <w:rFonts w:ascii="Arial" w:hAnsi="Arial" w:cs="Arial"/>
                <w:sz w:val="20"/>
                <w:szCs w:val="20"/>
              </w:rPr>
              <w:t>South Carolina (Scott Meister) (cont.)</w:t>
            </w:r>
          </w:p>
        </w:tc>
        <w:tc>
          <w:tcPr>
            <w:tcW w:w="7200"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color w:val="000000"/>
                <w:sz w:val="20"/>
                <w:szCs w:val="20"/>
              </w:rPr>
            </w:pPr>
            <w:r w:rsidRPr="002C6340">
              <w:rPr>
                <w:rFonts w:ascii="Arial" w:hAnsi="Arial" w:cs="Arial"/>
                <w:b/>
                <w:bCs/>
                <w:color w:val="000000"/>
                <w:sz w:val="20"/>
                <w:szCs w:val="20"/>
              </w:rPr>
              <w:t>(a) Please cite, as directed under Information Requested, and discuss any State or local laws or regulations that either support or impede CVA projects. When available, include web links to the law or regulation.</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color w:val="000000"/>
                <w:sz w:val="20"/>
                <w:szCs w:val="20"/>
              </w:rPr>
            </w:pPr>
          </w:p>
          <w:p w:rsidR="00386D61"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000000"/>
                <w:sz w:val="20"/>
                <w:szCs w:val="20"/>
              </w:rPr>
              <w:t>SC Response: The South Carolina Pollution Control Act (section 48</w:t>
            </w:r>
            <w:r w:rsidRPr="002C6340">
              <w:rPr>
                <w:rFonts w:ascii="Cambria Math" w:hAnsi="Cambria Math" w:cs="Cambria Math"/>
                <w:color w:val="000000"/>
                <w:sz w:val="20"/>
                <w:szCs w:val="20"/>
              </w:rPr>
              <w:t>‐</w:t>
            </w:r>
            <w:r w:rsidRPr="002C6340">
              <w:rPr>
                <w:rFonts w:ascii="Arial" w:hAnsi="Arial" w:cs="Arial"/>
                <w:color w:val="000000"/>
                <w:sz w:val="20"/>
                <w:szCs w:val="20"/>
              </w:rPr>
              <w:t>1</w:t>
            </w:r>
            <w:r w:rsidRPr="002C6340">
              <w:rPr>
                <w:rFonts w:ascii="Cambria Math" w:hAnsi="Cambria Math" w:cs="Cambria Math"/>
                <w:color w:val="000000"/>
                <w:sz w:val="20"/>
                <w:szCs w:val="20"/>
              </w:rPr>
              <w:t>‐</w:t>
            </w:r>
            <w:r w:rsidRPr="002C6340">
              <w:rPr>
                <w:rFonts w:ascii="Arial" w:hAnsi="Arial" w:cs="Arial"/>
                <w:color w:val="000000"/>
                <w:sz w:val="20"/>
                <w:szCs w:val="20"/>
              </w:rPr>
              <w:t xml:space="preserve">90; causing or permitting pollution of environment prohibited) regulates the discharge of vessel sewage in SC state waters. Details of the law can be found here: </w:t>
            </w:r>
            <w:r w:rsidRPr="002C6340">
              <w:rPr>
                <w:rFonts w:ascii="Arial" w:hAnsi="Arial" w:cs="Arial"/>
                <w:color w:val="0563C2"/>
                <w:sz w:val="20"/>
                <w:szCs w:val="20"/>
              </w:rPr>
              <w:t>http://www.scstatehouse.gov/code/t48c001.php</w:t>
            </w:r>
            <w:r w:rsidRPr="002C6340">
              <w:rPr>
                <w:rFonts w:ascii="Arial" w:hAnsi="Arial" w:cs="Arial"/>
                <w:color w:val="000000"/>
                <w:sz w:val="20"/>
                <w:szCs w:val="20"/>
              </w:rPr>
              <w:t>.</w:t>
            </w:r>
          </w:p>
        </w:tc>
        <w:tc>
          <w:tcPr>
            <w:tcW w:w="3240" w:type="dxa"/>
          </w:tcPr>
          <w:p w:rsidR="00386D61" w:rsidRPr="002C6340" w:rsidRDefault="00386D6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86D61"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86D61" w:rsidRPr="002C6340" w:rsidRDefault="00706125" w:rsidP="000F7FA7">
            <w:pPr>
              <w:rPr>
                <w:rFonts w:ascii="Arial" w:hAnsi="Arial" w:cs="Arial"/>
                <w:sz w:val="20"/>
                <w:szCs w:val="20"/>
              </w:rPr>
            </w:pPr>
            <w:r w:rsidRPr="002C6340">
              <w:rPr>
                <w:rFonts w:ascii="Arial" w:hAnsi="Arial" w:cs="Arial"/>
                <w:sz w:val="20"/>
                <w:szCs w:val="20"/>
              </w:rPr>
              <w:t>South Carolina (Scott Meister) (cont.)</w:t>
            </w:r>
          </w:p>
        </w:tc>
        <w:tc>
          <w:tcPr>
            <w:tcW w:w="7200" w:type="dxa"/>
          </w:tcPr>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(b) Discuss specifically how the law or regulation affects CVA projects. If it is a positive effect, tell us if you believe the Service should consider adopting similar principles. If it is a negative effect, tell us how it restricts your ability to complete successful projects.</w:t>
            </w: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386D61"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The SC Pollution Control Act is the enforcement tool when a boater is found to be discharging sewage. Violation is a criminal misdemeanor that imposes a fine of up to $200/day. We feel this law has a positive effect on the program in SC.</w:t>
            </w:r>
          </w:p>
        </w:tc>
        <w:tc>
          <w:tcPr>
            <w:tcW w:w="3240" w:type="dxa"/>
          </w:tcPr>
          <w:p w:rsidR="00386D61" w:rsidRPr="002C6340" w:rsidRDefault="00386D6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706125" w:rsidRPr="002C6340" w:rsidRDefault="000A5B77" w:rsidP="000F7FA7">
            <w:pPr>
              <w:rPr>
                <w:rFonts w:ascii="Arial" w:hAnsi="Arial" w:cs="Arial"/>
                <w:sz w:val="20"/>
                <w:szCs w:val="20"/>
              </w:rPr>
            </w:pPr>
            <w:r w:rsidRPr="002C6340">
              <w:rPr>
                <w:rFonts w:ascii="Arial" w:hAnsi="Arial" w:cs="Arial"/>
                <w:sz w:val="20"/>
                <w:szCs w:val="20"/>
              </w:rPr>
              <w:lastRenderedPageBreak/>
              <w:t>Florida Department of Environmental Protection</w:t>
            </w:r>
          </w:p>
        </w:tc>
        <w:tc>
          <w:tcPr>
            <w:tcW w:w="7200" w:type="dxa"/>
          </w:tcPr>
          <w:p w:rsidR="00706125" w:rsidRPr="002C6340" w:rsidRDefault="000A5B77" w:rsidP="000A5B7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Do any existing or proposed State or local laws affect CVA – There may be permitting issues in some areas.  This is not necessarily a negative issue since non-permittable activities may be those that affect sensitive areas like mangroves and submerged grasses.  Mangroves are important for many reasons, and </w:t>
            </w:r>
            <w:r w:rsidRPr="002C6340">
              <w:rPr>
                <w:rFonts w:ascii="Arial" w:hAnsi="Arial" w:cs="Arial"/>
                <w:b/>
                <w:sz w:val="20"/>
                <w:szCs w:val="20"/>
              </w:rPr>
              <w:t>mangrove trimming is regulated under Section 403.9321-403.9334, (F.S.)</w:t>
            </w:r>
            <w:r w:rsidRPr="002C6340">
              <w:rPr>
                <w:rFonts w:ascii="Arial" w:hAnsi="Arial" w:cs="Arial"/>
                <w:sz w:val="20"/>
                <w:szCs w:val="20"/>
              </w:rPr>
              <w:t xml:space="preserve"> there have been issues with marinas getting a permit for a holding tank to hold boater sewage until it can be picked up by a licenses hauler.  Holding tank permitting issues sometimes occur due to the area needed to install and service the holding tank.  New marina construction: state requires new marinas to install a pumpout per Rule </w:t>
            </w:r>
            <w:r w:rsidRPr="002C6340">
              <w:rPr>
                <w:rFonts w:ascii="Arial" w:hAnsi="Arial" w:cs="Arial"/>
                <w:b/>
                <w:bCs/>
                <w:sz w:val="20"/>
                <w:szCs w:val="20"/>
              </w:rPr>
              <w:t>62-312.430 Permitting Requirements for Marinas</w:t>
            </w:r>
          </w:p>
        </w:tc>
        <w:tc>
          <w:tcPr>
            <w:tcW w:w="3240"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706125" w:rsidRPr="002C6340" w:rsidRDefault="00627C77" w:rsidP="00627C77">
            <w:pPr>
              <w:rPr>
                <w:rFonts w:ascii="Arial" w:hAnsi="Arial" w:cs="Arial"/>
                <w:sz w:val="20"/>
                <w:szCs w:val="20"/>
              </w:rPr>
            </w:pPr>
            <w:r w:rsidRPr="002C6340">
              <w:rPr>
                <w:rFonts w:ascii="Arial" w:hAnsi="Arial" w:cs="Arial"/>
                <w:sz w:val="20"/>
                <w:szCs w:val="20"/>
              </w:rPr>
              <w:t xml:space="preserve">States Organization for Boating Access </w:t>
            </w:r>
          </w:p>
        </w:tc>
        <w:tc>
          <w:tcPr>
            <w:tcW w:w="7200" w:type="dxa"/>
          </w:tcPr>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Please cite, as directed under Information Requested, and discuss any State or local laws or regulations that either support or impede CVA projects. When available, include web links to the law or regulation.</w:t>
            </w:r>
          </w:p>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706125"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Most states have laws that support the Clean Vessel Act by restricting the dumping of organic or inorganic materials into the states waters. Floating restrooms however are not consistent with Connecticut laws as indicated below.</w:t>
            </w:r>
          </w:p>
          <w:p w:rsidR="00627C77" w:rsidRPr="002C6340" w:rsidRDefault="00627C77"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627C77" w:rsidRPr="002C6340" w:rsidRDefault="00627C77" w:rsidP="00627C77">
            <w:pPr>
              <w:pStyle w:val="ListParagraph"/>
              <w:numPr>
                <w:ilvl w:val="1"/>
                <w:numId w:val="29"/>
              </w:numPr>
              <w:autoSpaceDE w:val="0"/>
              <w:autoSpaceDN w:val="0"/>
              <w:adjustRightInd w:val="0"/>
              <w:ind w:left="727" w:hanging="378"/>
              <w:cnfStyle w:val="000000100000" w:firstRow="0" w:lastRow="0" w:firstColumn="0" w:lastColumn="0" w:oddVBand="0" w:evenVBand="0" w:oddHBand="1" w:evenHBand="0" w:firstRowFirstColumn="0" w:firstRowLastColumn="0" w:lastRowFirstColumn="0" w:lastRowLastColumn="0"/>
              <w:rPr>
                <w:rFonts w:ascii="Arial" w:eastAsia="SymbolMT" w:hAnsi="Arial" w:cs="Arial"/>
                <w:sz w:val="20"/>
                <w:szCs w:val="20"/>
              </w:rPr>
            </w:pPr>
            <w:r w:rsidRPr="002C6340">
              <w:rPr>
                <w:rFonts w:ascii="Arial" w:eastAsia="SymbolMT" w:hAnsi="Arial" w:cs="Arial"/>
                <w:sz w:val="20"/>
                <w:szCs w:val="20"/>
              </w:rPr>
              <w:t>South Carolina: http://www.scstatehouse.gov/code/t48c001.php.</w:t>
            </w:r>
          </w:p>
          <w:p w:rsidR="00627C77" w:rsidRPr="002C6340" w:rsidRDefault="00627C77" w:rsidP="00627C77">
            <w:pPr>
              <w:pStyle w:val="ListParagraph"/>
              <w:numPr>
                <w:ilvl w:val="1"/>
                <w:numId w:val="29"/>
              </w:numPr>
              <w:autoSpaceDE w:val="0"/>
              <w:autoSpaceDN w:val="0"/>
              <w:adjustRightInd w:val="0"/>
              <w:ind w:left="727" w:hanging="378"/>
              <w:cnfStyle w:val="000000100000" w:firstRow="0" w:lastRow="0" w:firstColumn="0" w:lastColumn="0" w:oddVBand="0" w:evenVBand="0" w:oddHBand="1" w:evenHBand="0" w:firstRowFirstColumn="0" w:firstRowLastColumn="0" w:lastRowFirstColumn="0" w:lastRowLastColumn="0"/>
              <w:rPr>
                <w:rFonts w:ascii="Arial" w:eastAsia="SymbolMT" w:hAnsi="Arial" w:cs="Arial"/>
                <w:sz w:val="20"/>
                <w:szCs w:val="20"/>
              </w:rPr>
            </w:pPr>
            <w:r w:rsidRPr="002C6340">
              <w:rPr>
                <w:rFonts w:ascii="Arial" w:eastAsia="SymbolMT" w:hAnsi="Arial" w:cs="Arial"/>
                <w:sz w:val="20"/>
                <w:szCs w:val="20"/>
              </w:rPr>
              <w:t>Washington: http://apps.leg.wa.gov/RCW/default.aspx?cite=90.48.080</w:t>
            </w:r>
          </w:p>
          <w:p w:rsidR="00627C77" w:rsidRPr="002C6340" w:rsidRDefault="00627C77" w:rsidP="00627C77">
            <w:pPr>
              <w:pStyle w:val="ListParagraph"/>
              <w:numPr>
                <w:ilvl w:val="1"/>
                <w:numId w:val="29"/>
              </w:numPr>
              <w:autoSpaceDE w:val="0"/>
              <w:autoSpaceDN w:val="0"/>
              <w:adjustRightInd w:val="0"/>
              <w:ind w:left="727" w:hanging="378"/>
              <w:cnfStyle w:val="000000100000" w:firstRow="0" w:lastRow="0" w:firstColumn="0" w:lastColumn="0" w:oddVBand="0" w:evenVBand="0" w:oddHBand="1" w:evenHBand="0" w:firstRowFirstColumn="0" w:firstRowLastColumn="0" w:lastRowFirstColumn="0" w:lastRowLastColumn="0"/>
              <w:rPr>
                <w:rFonts w:ascii="Arial" w:eastAsia="SymbolMT" w:hAnsi="Arial" w:cs="Arial"/>
                <w:sz w:val="20"/>
                <w:szCs w:val="20"/>
              </w:rPr>
            </w:pPr>
            <w:r w:rsidRPr="002C6340">
              <w:rPr>
                <w:rFonts w:ascii="Arial" w:eastAsia="SymbolMT" w:hAnsi="Arial" w:cs="Arial"/>
                <w:sz w:val="20"/>
                <w:szCs w:val="20"/>
              </w:rPr>
              <w:t>Virginia: Section 12VAC5-570-180 of the Virginia Administrative Code, http://www.vdh.virginia.gov/EnvironmentalHealth/ONSITE/MARINA/documents/Marina%20Regulations.pdf</w:t>
            </w:r>
          </w:p>
          <w:p w:rsidR="00627C77" w:rsidRPr="002C6340" w:rsidRDefault="00627C77" w:rsidP="00627C77">
            <w:pPr>
              <w:pStyle w:val="ListParagraph"/>
              <w:numPr>
                <w:ilvl w:val="0"/>
                <w:numId w:val="28"/>
              </w:num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eastAsia="SymbolMT" w:hAnsi="Arial" w:cs="Arial"/>
                <w:sz w:val="20"/>
                <w:szCs w:val="20"/>
              </w:rPr>
            </w:pPr>
            <w:r w:rsidRPr="002C6340">
              <w:rPr>
                <w:rFonts w:ascii="Arial" w:eastAsia="SymbolMT" w:hAnsi="Arial" w:cs="Arial"/>
                <w:sz w:val="20"/>
                <w:szCs w:val="20"/>
              </w:rPr>
              <w:t>Connecticut: Floating restrooms are not consistent with the Connecticut Coastal Management Act, http://www.cga.ct.gov/current/pub/chap_444.htm, and the Connecticut Structures, Dredging and Fill</w:t>
            </w:r>
          </w:p>
          <w:p w:rsidR="00627C77" w:rsidRPr="002C6340" w:rsidRDefault="00627C77" w:rsidP="00627C77">
            <w:pPr>
              <w:pStyle w:val="ListParagraph"/>
              <w:numPr>
                <w:ilvl w:val="0"/>
                <w:numId w:val="28"/>
              </w:num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eastAsia="SymbolMT" w:hAnsi="Arial" w:cs="Arial"/>
                <w:sz w:val="20"/>
                <w:szCs w:val="20"/>
              </w:rPr>
              <w:t>Statutes, http://www.cga.ct.gov/current/pub/chap_446i.htm#Sec22a-359.htm.</w:t>
            </w:r>
          </w:p>
        </w:tc>
        <w:tc>
          <w:tcPr>
            <w:tcW w:w="3240"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50196"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50196" w:rsidRPr="002C6340" w:rsidRDefault="00350196" w:rsidP="00627C77">
            <w:pPr>
              <w:rPr>
                <w:rFonts w:ascii="Arial" w:hAnsi="Arial" w:cs="Arial"/>
                <w:sz w:val="20"/>
                <w:szCs w:val="20"/>
              </w:rPr>
            </w:pPr>
            <w:r w:rsidRPr="002C6340">
              <w:rPr>
                <w:rFonts w:ascii="Arial" w:hAnsi="Arial" w:cs="Arial"/>
                <w:sz w:val="20"/>
                <w:szCs w:val="20"/>
              </w:rPr>
              <w:t>States Organization for Boating Access (cont.)</w:t>
            </w:r>
          </w:p>
        </w:tc>
        <w:tc>
          <w:tcPr>
            <w:tcW w:w="7200" w:type="dxa"/>
          </w:tcPr>
          <w:p w:rsidR="00350196" w:rsidRPr="002C6340" w:rsidRDefault="00350196" w:rsidP="0035019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Discuss specifically how the law or regulation affects CVA projects. If it is a positive effect, tell us if you believe the Service should consider adopting similar principles. If it is a negative effect, tell us how it restricts your ability to complete successful projects.</w:t>
            </w:r>
          </w:p>
          <w:p w:rsidR="00350196" w:rsidRPr="002C6340" w:rsidRDefault="00350196" w:rsidP="0035019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350196" w:rsidRPr="002C6340" w:rsidRDefault="00350196" w:rsidP="0035019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These laws provide fines and enforcement authority for violations which encourage people to seek funding assistance for CVA projects and results in </w:t>
            </w:r>
            <w:r w:rsidRPr="002C6340">
              <w:rPr>
                <w:rFonts w:ascii="Arial" w:hAnsi="Arial" w:cs="Arial"/>
                <w:sz w:val="20"/>
                <w:szCs w:val="20"/>
              </w:rPr>
              <w:lastRenderedPageBreak/>
              <w:t>more pumpouts being constructed resulting in improved water quality. Federal regulations could be less restrictive with regard to floating restroom placement which would allow more facilities being installed in many states however, some states to not allow floating restrooms at all (Connecticut).</w:t>
            </w:r>
          </w:p>
        </w:tc>
        <w:tc>
          <w:tcPr>
            <w:tcW w:w="3240" w:type="dxa"/>
          </w:tcPr>
          <w:p w:rsidR="00350196" w:rsidRPr="002C6340" w:rsidRDefault="0035019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50196"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50196" w:rsidRPr="002C6340" w:rsidRDefault="000E5204" w:rsidP="00627C77">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w:t>
            </w:r>
          </w:p>
        </w:tc>
        <w:tc>
          <w:tcPr>
            <w:tcW w:w="7200" w:type="dxa"/>
          </w:tcPr>
          <w:p w:rsidR="00350196" w:rsidRPr="002C6340" w:rsidRDefault="000E5204" w:rsidP="000E520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color w:val="3D3D3D"/>
                <w:sz w:val="20"/>
                <w:szCs w:val="20"/>
              </w:rPr>
              <w:t>We are not aware of any state or local laws that would directly affect the implementation of the CVA program or the design or maintenance of pumpout facilities. In Massachusetts there is a statewide, enforceable ban on the discharge of boat sewage (our NDZ). We understand that this has encouraged pumpout use and created more demand for pumpout services in more areas of the state. Conflicts may arise when a non-recreational vessel needs a pumpout but is not allowed access to a CVA-funded facility.</w:t>
            </w:r>
          </w:p>
        </w:tc>
        <w:tc>
          <w:tcPr>
            <w:tcW w:w="3240" w:type="dxa"/>
          </w:tcPr>
          <w:p w:rsidR="00350196" w:rsidRPr="002C6340" w:rsidRDefault="0035019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50196"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50196" w:rsidRPr="002C6340" w:rsidRDefault="003A0C81" w:rsidP="00627C77">
            <w:pPr>
              <w:rPr>
                <w:rFonts w:ascii="Arial" w:hAnsi="Arial" w:cs="Arial"/>
                <w:sz w:val="20"/>
                <w:szCs w:val="20"/>
              </w:rPr>
            </w:pPr>
            <w:r w:rsidRPr="002C6340">
              <w:rPr>
                <w:rFonts w:ascii="Arial" w:hAnsi="Arial" w:cs="Arial"/>
                <w:sz w:val="20"/>
                <w:szCs w:val="20"/>
              </w:rPr>
              <w:t>The Commonwealth of Massachusetts Division of Marine Fisheries</w:t>
            </w:r>
          </w:p>
        </w:tc>
        <w:tc>
          <w:tcPr>
            <w:tcW w:w="7200"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Discuss and cite State or local laws or regulations that either support or impede CVA projects.</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 </w:t>
            </w:r>
          </w:p>
          <w:p w:rsidR="00350196"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All of Massachusetts coastal waters are defined as no discharge zones (NDZs).</w:t>
            </w:r>
          </w:p>
        </w:tc>
        <w:tc>
          <w:tcPr>
            <w:tcW w:w="3240" w:type="dxa"/>
          </w:tcPr>
          <w:p w:rsidR="00350196" w:rsidRPr="002C6340" w:rsidRDefault="0035019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A0C81"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A0C81" w:rsidRPr="002C6340" w:rsidRDefault="00987D57" w:rsidP="00627C7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7200"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Discuss specifically how it affects CVA. If it is positive, discuss if the Service should adopt it at a Federal level. If it is negative, specifically describe how it restricts successful CVA projects. </w:t>
            </w: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3A0C81"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Per Massachusetts General Laws, discharging in a NDZ results in a fine of up to $2,000.00 per discharge. The CVA program has been instrumental in not only keeping the waters clean but keeping recreational boaters compliant. On one hand, the state wide designation has positively put the importance of utilizing pumpout equipment to the forefront of boaters’ minds. Unfortunately, the NDZs have also put additional pressure on the CVA program and its operators to service vessels outside the “recreational” definition (live-aboards, commercial, etc.).</w:t>
            </w:r>
          </w:p>
        </w:tc>
        <w:tc>
          <w:tcPr>
            <w:tcW w:w="3240" w:type="dxa"/>
          </w:tcPr>
          <w:p w:rsidR="003A0C81" w:rsidRPr="002C6340" w:rsidRDefault="003A0C8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A0C81" w:rsidRPr="002C6340" w:rsidTr="003501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A0C81" w:rsidRPr="002C6340" w:rsidRDefault="00987D57" w:rsidP="00627C7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7200"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Suggest any changes in the CVA regulation that would increase your ability to complete successful projects within the parameters of State/local regulations.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3A0C81"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When creating new Federal regulation, add in language such as, “as deemed appropriate by the State…” to make it more flexible for states in legal or regional matters.</w:t>
            </w:r>
          </w:p>
        </w:tc>
        <w:tc>
          <w:tcPr>
            <w:tcW w:w="3240" w:type="dxa"/>
          </w:tcPr>
          <w:p w:rsidR="003A0C81" w:rsidRPr="002C6340" w:rsidRDefault="003A0C8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A0C81" w:rsidRPr="002C6340" w:rsidTr="003501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3A0C81" w:rsidRPr="002C6340" w:rsidRDefault="003A0C81" w:rsidP="00627C77">
            <w:pPr>
              <w:rPr>
                <w:rFonts w:ascii="Arial" w:hAnsi="Arial" w:cs="Arial"/>
                <w:sz w:val="20"/>
                <w:szCs w:val="20"/>
              </w:rPr>
            </w:pPr>
          </w:p>
        </w:tc>
        <w:tc>
          <w:tcPr>
            <w:tcW w:w="7200" w:type="dxa"/>
          </w:tcPr>
          <w:p w:rsidR="003A0C81" w:rsidRPr="002C6340" w:rsidRDefault="003A0C81" w:rsidP="00627C7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tc>
        <w:tc>
          <w:tcPr>
            <w:tcW w:w="3240" w:type="dxa"/>
          </w:tcPr>
          <w:p w:rsidR="003A0C81" w:rsidRPr="002C6340" w:rsidRDefault="003A0C8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bl>
    <w:p w:rsidR="002040E2" w:rsidRPr="002040E2" w:rsidRDefault="002040E2" w:rsidP="002040E2">
      <w:pPr>
        <w:rPr>
          <w:b/>
        </w:rPr>
      </w:pPr>
    </w:p>
    <w:p w:rsidR="002040E2" w:rsidRPr="002C6340" w:rsidRDefault="002040E2" w:rsidP="001B76AB">
      <w:pPr>
        <w:pStyle w:val="Heading1"/>
        <w:rPr>
          <w:rFonts w:ascii="Arial" w:hAnsi="Arial" w:cs="Arial"/>
          <w:sz w:val="20"/>
          <w:szCs w:val="20"/>
        </w:rPr>
      </w:pPr>
      <w:r w:rsidRPr="002C6340">
        <w:rPr>
          <w:rFonts w:ascii="Arial" w:hAnsi="Arial" w:cs="Arial"/>
          <w:sz w:val="20"/>
          <w:szCs w:val="20"/>
        </w:rPr>
        <w:t>Issue 4: User fees.</w:t>
      </w:r>
    </w:p>
    <w:p w:rsidR="002040E2" w:rsidRPr="002C6340" w:rsidRDefault="002040E2" w:rsidP="002040E2">
      <w:pPr>
        <w:rPr>
          <w:rFonts w:ascii="Arial" w:hAnsi="Arial" w:cs="Arial"/>
          <w:sz w:val="20"/>
          <w:szCs w:val="20"/>
        </w:rPr>
      </w:pPr>
      <w:r w:rsidRPr="002C6340">
        <w:rPr>
          <w:rFonts w:ascii="Arial" w:hAnsi="Arial" w:cs="Arial"/>
          <w:sz w:val="20"/>
          <w:szCs w:val="20"/>
        </w:rPr>
        <w:t>(a)</w:t>
      </w:r>
      <w:r w:rsidRPr="002C6340">
        <w:rPr>
          <w:rFonts w:ascii="Arial" w:hAnsi="Arial" w:cs="Arial"/>
          <w:b/>
          <w:sz w:val="20"/>
          <w:szCs w:val="20"/>
        </w:rPr>
        <w:t xml:space="preserve"> </w:t>
      </w:r>
      <w:r w:rsidRPr="002C6340">
        <w:rPr>
          <w:rFonts w:ascii="Arial" w:hAnsi="Arial" w:cs="Arial"/>
          <w:sz w:val="20"/>
          <w:szCs w:val="20"/>
        </w:rPr>
        <w:t xml:space="preserve">The current regulations at 50 CFR 85.44 allow operators of facilities constructed, operated, or maintained with CVA grant funds to charge users a maximum $5 fee, with no justification. If an operator chooses to charge a higher fee, it must be justified. The proceeds must be accounted for and used by </w:t>
      </w:r>
      <w:r w:rsidRPr="002C6340">
        <w:rPr>
          <w:rFonts w:ascii="Arial" w:hAnsi="Arial" w:cs="Arial"/>
          <w:sz w:val="20"/>
          <w:szCs w:val="20"/>
        </w:rPr>
        <w:lastRenderedPageBreak/>
        <w:t>the operator to defray the operation and maintenance costs of the facility as long as the facility is needed and serves its intended purpose. The Service was to evaluate the maximum fee each year for inflation and other potential considerations. The Service has not taken this action to date.</w:t>
      </w:r>
    </w:p>
    <w:p w:rsidR="002040E2" w:rsidRPr="002C6340" w:rsidRDefault="002040E2" w:rsidP="002040E2">
      <w:pPr>
        <w:rPr>
          <w:rFonts w:ascii="Arial" w:hAnsi="Arial" w:cs="Arial"/>
          <w:sz w:val="20"/>
          <w:szCs w:val="20"/>
        </w:rPr>
      </w:pPr>
      <w:r w:rsidRPr="002C6340">
        <w:rPr>
          <w:rFonts w:ascii="Arial" w:hAnsi="Arial" w:cs="Arial"/>
          <w:sz w:val="20"/>
          <w:szCs w:val="20"/>
        </w:rPr>
        <w:t>(b) During an open forum discussion at the States Organization for Boating Access Conference on October 6, 2014, we asked States to comment on the following questions:</w:t>
      </w:r>
    </w:p>
    <w:p w:rsidR="002040E2" w:rsidRPr="002C6340" w:rsidRDefault="002040E2" w:rsidP="002040E2">
      <w:pPr>
        <w:numPr>
          <w:ilvl w:val="0"/>
          <w:numId w:val="5"/>
        </w:numPr>
        <w:rPr>
          <w:rFonts w:ascii="Arial" w:hAnsi="Arial" w:cs="Arial"/>
          <w:sz w:val="20"/>
          <w:szCs w:val="20"/>
        </w:rPr>
      </w:pPr>
      <w:r w:rsidRPr="002C6340">
        <w:rPr>
          <w:rFonts w:ascii="Arial" w:hAnsi="Arial" w:cs="Arial"/>
          <w:sz w:val="20"/>
          <w:szCs w:val="20"/>
        </w:rPr>
        <w:t>Should the maximum fee be increased? Decreased?</w:t>
      </w:r>
    </w:p>
    <w:p w:rsidR="002040E2" w:rsidRPr="002C6340" w:rsidRDefault="002040E2" w:rsidP="002040E2">
      <w:pPr>
        <w:numPr>
          <w:ilvl w:val="0"/>
          <w:numId w:val="5"/>
        </w:numPr>
        <w:rPr>
          <w:rFonts w:ascii="Arial" w:hAnsi="Arial" w:cs="Arial"/>
          <w:sz w:val="20"/>
          <w:szCs w:val="20"/>
        </w:rPr>
      </w:pPr>
      <w:r w:rsidRPr="002C6340">
        <w:rPr>
          <w:rFonts w:ascii="Arial" w:hAnsi="Arial" w:cs="Arial"/>
          <w:sz w:val="20"/>
          <w:szCs w:val="20"/>
        </w:rPr>
        <w:t>What are the pros and cons of higher fees?</w:t>
      </w:r>
    </w:p>
    <w:p w:rsidR="002040E2" w:rsidRPr="002C6340" w:rsidRDefault="002040E2" w:rsidP="002040E2">
      <w:pPr>
        <w:numPr>
          <w:ilvl w:val="0"/>
          <w:numId w:val="5"/>
        </w:numPr>
        <w:rPr>
          <w:rFonts w:ascii="Arial" w:hAnsi="Arial" w:cs="Arial"/>
          <w:sz w:val="20"/>
          <w:szCs w:val="20"/>
        </w:rPr>
      </w:pPr>
      <w:r w:rsidRPr="002C6340">
        <w:rPr>
          <w:rFonts w:ascii="Arial" w:hAnsi="Arial" w:cs="Arial"/>
          <w:sz w:val="20"/>
          <w:szCs w:val="20"/>
        </w:rPr>
        <w:t>What alternatives do you suggest other than a maximum fee (Ex: sliding scale)?</w:t>
      </w:r>
    </w:p>
    <w:p w:rsidR="002040E2" w:rsidRPr="002C6340" w:rsidRDefault="002040E2" w:rsidP="002040E2">
      <w:pPr>
        <w:numPr>
          <w:ilvl w:val="0"/>
          <w:numId w:val="5"/>
        </w:numPr>
        <w:rPr>
          <w:rFonts w:ascii="Arial" w:hAnsi="Arial" w:cs="Arial"/>
          <w:sz w:val="20"/>
          <w:szCs w:val="20"/>
        </w:rPr>
      </w:pPr>
      <w:r w:rsidRPr="002C6340">
        <w:rPr>
          <w:rFonts w:ascii="Arial" w:hAnsi="Arial" w:cs="Arial"/>
          <w:sz w:val="20"/>
          <w:szCs w:val="20"/>
        </w:rPr>
        <w:t>Should fees correspond to usage (Ex: gallons pumped, holding tank size)?</w:t>
      </w:r>
    </w:p>
    <w:p w:rsidR="002040E2" w:rsidRPr="002C6340" w:rsidRDefault="002040E2" w:rsidP="002040E2">
      <w:pPr>
        <w:numPr>
          <w:ilvl w:val="0"/>
          <w:numId w:val="5"/>
        </w:numPr>
        <w:rPr>
          <w:rFonts w:ascii="Arial" w:hAnsi="Arial" w:cs="Arial"/>
          <w:sz w:val="20"/>
          <w:szCs w:val="20"/>
        </w:rPr>
      </w:pPr>
      <w:r w:rsidRPr="002C6340">
        <w:rPr>
          <w:rFonts w:ascii="Arial" w:hAnsi="Arial" w:cs="Arial"/>
          <w:sz w:val="20"/>
          <w:szCs w:val="20"/>
        </w:rPr>
        <w:t>Should the method of service influence the fees charged (Ex: self-serve vs. pumpout assistance)?</w:t>
      </w:r>
    </w:p>
    <w:p w:rsidR="002040E2" w:rsidRPr="002C6340" w:rsidRDefault="002040E2" w:rsidP="002040E2">
      <w:pPr>
        <w:numPr>
          <w:ilvl w:val="0"/>
          <w:numId w:val="8"/>
        </w:numPr>
        <w:rPr>
          <w:rFonts w:ascii="Arial" w:hAnsi="Arial" w:cs="Arial"/>
          <w:sz w:val="20"/>
          <w:szCs w:val="20"/>
        </w:rPr>
      </w:pPr>
      <w:r w:rsidRPr="002C6340">
        <w:rPr>
          <w:rFonts w:ascii="Arial" w:hAnsi="Arial" w:cs="Arial"/>
          <w:sz w:val="20"/>
          <w:szCs w:val="20"/>
        </w:rPr>
        <w:t>We received a range of responses that fall into five general categories:</w:t>
      </w:r>
    </w:p>
    <w:p w:rsidR="002040E2" w:rsidRPr="002C6340" w:rsidRDefault="002040E2" w:rsidP="002040E2">
      <w:pPr>
        <w:numPr>
          <w:ilvl w:val="0"/>
          <w:numId w:val="6"/>
        </w:numPr>
        <w:rPr>
          <w:rFonts w:ascii="Arial" w:hAnsi="Arial" w:cs="Arial"/>
          <w:sz w:val="20"/>
          <w:szCs w:val="20"/>
        </w:rPr>
      </w:pPr>
      <w:r w:rsidRPr="002C6340">
        <w:rPr>
          <w:rFonts w:ascii="Arial" w:hAnsi="Arial" w:cs="Arial"/>
          <w:sz w:val="20"/>
          <w:szCs w:val="20"/>
        </w:rPr>
        <w:t>Support no change to the current regulations. The $5 maximum fee works well, and boaters are used to it.</w:t>
      </w:r>
    </w:p>
    <w:p w:rsidR="002040E2" w:rsidRPr="002C6340" w:rsidRDefault="002040E2" w:rsidP="002040E2">
      <w:pPr>
        <w:numPr>
          <w:ilvl w:val="0"/>
          <w:numId w:val="6"/>
        </w:numPr>
        <w:rPr>
          <w:rFonts w:ascii="Arial" w:hAnsi="Arial" w:cs="Arial"/>
          <w:sz w:val="20"/>
          <w:szCs w:val="20"/>
        </w:rPr>
      </w:pPr>
      <w:r w:rsidRPr="002C6340">
        <w:rPr>
          <w:rFonts w:ascii="Arial" w:hAnsi="Arial" w:cs="Arial"/>
          <w:sz w:val="20"/>
          <w:szCs w:val="20"/>
        </w:rPr>
        <w:t>Suggest the regulations be changed to mandate or encourage free pumpout services. Offering free pumpout services increases the number of boaters using pumpouts, decreases the amount of inappropriately disposed boater septic waste, and reduces the burden for operators in States that offer CVA O&amp;M funding.</w:t>
      </w:r>
    </w:p>
    <w:p w:rsidR="002040E2" w:rsidRPr="002C6340" w:rsidRDefault="002040E2" w:rsidP="002040E2">
      <w:pPr>
        <w:numPr>
          <w:ilvl w:val="0"/>
          <w:numId w:val="6"/>
        </w:numPr>
        <w:rPr>
          <w:rFonts w:ascii="Arial" w:hAnsi="Arial" w:cs="Arial"/>
          <w:sz w:val="20"/>
          <w:szCs w:val="20"/>
        </w:rPr>
      </w:pPr>
      <w:r w:rsidRPr="002C6340">
        <w:rPr>
          <w:rFonts w:ascii="Arial" w:hAnsi="Arial" w:cs="Arial"/>
          <w:sz w:val="20"/>
          <w:szCs w:val="20"/>
        </w:rPr>
        <w:t>Suggest the regulations be changed to allow a sliding scale with a $5 maximum for boats with smaller holding tanks, increasing fees with the size of the holding tank. An issue with this option is that not all pumpout equipment is installed with monitoring capability to gauge the number of gallons pumped.</w:t>
      </w:r>
    </w:p>
    <w:p w:rsidR="002040E2" w:rsidRPr="002C6340" w:rsidRDefault="002040E2" w:rsidP="002040E2">
      <w:pPr>
        <w:numPr>
          <w:ilvl w:val="0"/>
          <w:numId w:val="6"/>
        </w:numPr>
        <w:rPr>
          <w:rFonts w:ascii="Arial" w:hAnsi="Arial" w:cs="Arial"/>
          <w:sz w:val="20"/>
          <w:szCs w:val="20"/>
        </w:rPr>
      </w:pPr>
      <w:r w:rsidRPr="002C6340">
        <w:rPr>
          <w:rFonts w:ascii="Arial" w:hAnsi="Arial" w:cs="Arial"/>
          <w:sz w:val="20"/>
          <w:szCs w:val="20"/>
        </w:rPr>
        <w:t>Address the fee issue by maintaining a similar approach as in the current regulations, but increase the fee.</w:t>
      </w:r>
    </w:p>
    <w:p w:rsidR="002040E2" w:rsidRPr="002C6340" w:rsidRDefault="002040E2" w:rsidP="002040E2">
      <w:pPr>
        <w:numPr>
          <w:ilvl w:val="0"/>
          <w:numId w:val="6"/>
        </w:numPr>
        <w:rPr>
          <w:rFonts w:ascii="Arial" w:hAnsi="Arial" w:cs="Arial"/>
          <w:sz w:val="20"/>
          <w:szCs w:val="20"/>
        </w:rPr>
      </w:pPr>
      <w:r w:rsidRPr="002C6340">
        <w:rPr>
          <w:rFonts w:ascii="Arial" w:hAnsi="Arial" w:cs="Arial"/>
          <w:sz w:val="20"/>
          <w:szCs w:val="20"/>
        </w:rPr>
        <w:t>Allow operators to charge a fee according to the prevailing market rate for the area they serve.</w:t>
      </w:r>
    </w:p>
    <w:p w:rsidR="002040E2" w:rsidRPr="002C6340" w:rsidRDefault="002040E2" w:rsidP="002040E2">
      <w:pPr>
        <w:numPr>
          <w:ilvl w:val="0"/>
          <w:numId w:val="8"/>
        </w:numPr>
        <w:rPr>
          <w:rFonts w:ascii="Arial" w:hAnsi="Arial" w:cs="Arial"/>
          <w:sz w:val="20"/>
          <w:szCs w:val="20"/>
        </w:rPr>
      </w:pPr>
      <w:r w:rsidRPr="002C6340">
        <w:rPr>
          <w:rFonts w:ascii="Arial" w:hAnsi="Arial" w:cs="Arial"/>
          <w:sz w:val="20"/>
          <w:szCs w:val="20"/>
        </w:rPr>
        <w:t>We are interested in comments from States, boaters, operators, and interest organizations that address the questions and responses above. When responding, please consider:</w:t>
      </w:r>
    </w:p>
    <w:p w:rsidR="002040E2" w:rsidRPr="002C6340" w:rsidRDefault="002040E2" w:rsidP="002040E2">
      <w:pPr>
        <w:numPr>
          <w:ilvl w:val="0"/>
          <w:numId w:val="7"/>
        </w:numPr>
        <w:rPr>
          <w:rFonts w:ascii="Arial" w:hAnsi="Arial" w:cs="Arial"/>
          <w:sz w:val="20"/>
          <w:szCs w:val="20"/>
        </w:rPr>
      </w:pPr>
      <w:r w:rsidRPr="002C6340">
        <w:rPr>
          <w:rFonts w:ascii="Arial" w:hAnsi="Arial" w:cs="Arial"/>
          <w:sz w:val="20"/>
          <w:szCs w:val="20"/>
        </w:rPr>
        <w:t>The maximum fee that boaters will accept as reasonable for the service they receive;</w:t>
      </w:r>
    </w:p>
    <w:p w:rsidR="002040E2" w:rsidRPr="002C6340" w:rsidRDefault="002040E2" w:rsidP="002040E2">
      <w:pPr>
        <w:numPr>
          <w:ilvl w:val="0"/>
          <w:numId w:val="7"/>
        </w:numPr>
        <w:rPr>
          <w:rFonts w:ascii="Arial" w:hAnsi="Arial" w:cs="Arial"/>
          <w:sz w:val="20"/>
          <w:szCs w:val="20"/>
        </w:rPr>
      </w:pPr>
      <w:r w:rsidRPr="002C6340">
        <w:rPr>
          <w:rFonts w:ascii="Arial" w:hAnsi="Arial" w:cs="Arial"/>
          <w:sz w:val="20"/>
          <w:szCs w:val="20"/>
        </w:rPr>
        <w:t>How the fee schedule may influence boater usage;</w:t>
      </w:r>
    </w:p>
    <w:p w:rsidR="002040E2" w:rsidRPr="002C6340" w:rsidRDefault="002040E2" w:rsidP="002040E2">
      <w:pPr>
        <w:numPr>
          <w:ilvl w:val="0"/>
          <w:numId w:val="7"/>
        </w:numPr>
        <w:rPr>
          <w:rFonts w:ascii="Arial" w:hAnsi="Arial" w:cs="Arial"/>
          <w:sz w:val="20"/>
          <w:szCs w:val="20"/>
        </w:rPr>
      </w:pPr>
      <w:r w:rsidRPr="002C6340">
        <w:rPr>
          <w:rFonts w:ascii="Arial" w:hAnsi="Arial" w:cs="Arial"/>
          <w:sz w:val="20"/>
          <w:szCs w:val="20"/>
        </w:rPr>
        <w:t>How the fee schedule may affect water quality;</w:t>
      </w:r>
    </w:p>
    <w:p w:rsidR="002040E2" w:rsidRPr="002C6340" w:rsidRDefault="002040E2" w:rsidP="002040E2">
      <w:pPr>
        <w:numPr>
          <w:ilvl w:val="0"/>
          <w:numId w:val="7"/>
        </w:numPr>
        <w:rPr>
          <w:rFonts w:ascii="Arial" w:hAnsi="Arial" w:cs="Arial"/>
          <w:sz w:val="20"/>
          <w:szCs w:val="20"/>
        </w:rPr>
      </w:pPr>
      <w:r w:rsidRPr="002C6340">
        <w:rPr>
          <w:rFonts w:ascii="Arial" w:hAnsi="Arial" w:cs="Arial"/>
          <w:sz w:val="20"/>
          <w:szCs w:val="20"/>
        </w:rPr>
        <w:t>If we need to consider State and local laws or codes when establishing a fee schedule; and</w:t>
      </w:r>
    </w:p>
    <w:p w:rsidR="002040E2" w:rsidRPr="002C6340" w:rsidRDefault="002040E2" w:rsidP="002040E2">
      <w:pPr>
        <w:numPr>
          <w:ilvl w:val="0"/>
          <w:numId w:val="7"/>
        </w:numPr>
        <w:rPr>
          <w:rFonts w:ascii="Arial" w:hAnsi="Arial" w:cs="Arial"/>
          <w:sz w:val="20"/>
          <w:szCs w:val="20"/>
        </w:rPr>
      </w:pPr>
      <w:r w:rsidRPr="002C6340">
        <w:rPr>
          <w:rFonts w:ascii="Arial" w:hAnsi="Arial" w:cs="Arial"/>
          <w:sz w:val="20"/>
          <w:szCs w:val="20"/>
        </w:rPr>
        <w:lastRenderedPageBreak/>
        <w:t>How reduced fees may affect operators that incur additional costs for:</w:t>
      </w:r>
    </w:p>
    <w:p w:rsidR="002040E2" w:rsidRPr="002C6340" w:rsidRDefault="002040E2" w:rsidP="002040E2">
      <w:pPr>
        <w:rPr>
          <w:rFonts w:ascii="Arial" w:hAnsi="Arial" w:cs="Arial"/>
          <w:sz w:val="20"/>
          <w:szCs w:val="20"/>
        </w:rPr>
      </w:pPr>
      <w:r w:rsidRPr="002C6340">
        <w:rPr>
          <w:rFonts w:ascii="Arial" w:hAnsi="Arial" w:cs="Arial"/>
          <w:sz w:val="20"/>
          <w:szCs w:val="20"/>
        </w:rPr>
        <w:t xml:space="preserve">(i)  Removing septic waste via a waste hauler from an on-site holding tank where municipal sewer service is not available; </w:t>
      </w:r>
    </w:p>
    <w:p w:rsidR="002040E2" w:rsidRPr="002C6340" w:rsidRDefault="002040E2" w:rsidP="002040E2">
      <w:pPr>
        <w:rPr>
          <w:rFonts w:ascii="Arial" w:hAnsi="Arial" w:cs="Arial"/>
          <w:sz w:val="20"/>
          <w:szCs w:val="20"/>
        </w:rPr>
      </w:pPr>
      <w:r w:rsidRPr="002C6340">
        <w:rPr>
          <w:rFonts w:ascii="Arial" w:hAnsi="Arial" w:cs="Arial"/>
          <w:sz w:val="20"/>
          <w:szCs w:val="20"/>
        </w:rPr>
        <w:t>(ii) Disposing of boater waste via municipal sewer connections where the municipality charges an additional fee for boater waste (Ex: hazardous waste disposal fee); or</w:t>
      </w:r>
    </w:p>
    <w:p w:rsidR="002040E2" w:rsidRDefault="002040E2" w:rsidP="002040E2">
      <w:r w:rsidRPr="002C6340">
        <w:rPr>
          <w:rFonts w:ascii="Arial" w:hAnsi="Arial" w:cs="Arial"/>
          <w:sz w:val="20"/>
          <w:szCs w:val="20"/>
        </w:rPr>
        <w:t>(iii) Other actions to process or dispose of boater waste.</w:t>
      </w:r>
      <w:r w:rsidRPr="002040E2">
        <w:t xml:space="preserve">    </w:t>
      </w:r>
    </w:p>
    <w:tbl>
      <w:tblPr>
        <w:tblStyle w:val="LightGrid-Accent1"/>
        <w:tblW w:w="0" w:type="auto"/>
        <w:tblLook w:val="04A0" w:firstRow="1" w:lastRow="0" w:firstColumn="1" w:lastColumn="0" w:noHBand="0" w:noVBand="1"/>
      </w:tblPr>
      <w:tblGrid>
        <w:gridCol w:w="4392"/>
        <w:gridCol w:w="4392"/>
        <w:gridCol w:w="4392"/>
      </w:tblGrid>
      <w:tr w:rsidR="002040E2" w:rsidRPr="002C6340" w:rsidTr="000F7F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040E2" w:rsidP="000F7FA7">
            <w:pPr>
              <w:rPr>
                <w:rFonts w:ascii="Arial" w:hAnsi="Arial" w:cs="Arial"/>
                <w:sz w:val="20"/>
                <w:szCs w:val="20"/>
              </w:rPr>
            </w:pPr>
            <w:r w:rsidRPr="002C6340">
              <w:rPr>
                <w:rFonts w:ascii="Arial" w:hAnsi="Arial" w:cs="Arial"/>
                <w:sz w:val="20"/>
                <w:szCs w:val="20"/>
              </w:rPr>
              <w:t>Commenter</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3158EC" w:rsidP="000F7FA7">
            <w:pPr>
              <w:rPr>
                <w:rFonts w:ascii="Arial" w:hAnsi="Arial" w:cs="Arial"/>
                <w:sz w:val="20"/>
                <w:szCs w:val="20"/>
              </w:rPr>
            </w:pPr>
            <w:r w:rsidRPr="002C6340">
              <w:rPr>
                <w:rFonts w:ascii="Arial" w:hAnsi="Arial" w:cs="Arial"/>
                <w:sz w:val="20"/>
                <w:szCs w:val="20"/>
              </w:rPr>
              <w:t>Oregon State Marine Board</w:t>
            </w:r>
          </w:p>
        </w:tc>
        <w:tc>
          <w:tcPr>
            <w:tcW w:w="4392" w:type="dxa"/>
          </w:tcPr>
          <w:p w:rsidR="002040E2" w:rsidRPr="002C6340" w:rsidRDefault="003158EC" w:rsidP="0067759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OSMB requires all CVA funded equipment to be available for free to the</w:t>
            </w:r>
            <w:r w:rsidR="0067759D" w:rsidRPr="002C6340">
              <w:rPr>
                <w:rFonts w:ascii="Arial" w:hAnsi="Arial" w:cs="Arial"/>
                <w:sz w:val="20"/>
                <w:szCs w:val="20"/>
              </w:rPr>
              <w:t xml:space="preserve"> </w:t>
            </w:r>
            <w:r w:rsidRPr="002C6340">
              <w:rPr>
                <w:rFonts w:ascii="Arial" w:hAnsi="Arial" w:cs="Arial"/>
                <w:sz w:val="20"/>
                <w:szCs w:val="20"/>
              </w:rPr>
              <w:t>recreational boating public. This requirement is supported by our assistance</w:t>
            </w:r>
            <w:r w:rsidR="0067759D" w:rsidRPr="002C6340">
              <w:rPr>
                <w:rFonts w:ascii="Arial" w:hAnsi="Arial" w:cs="Arial"/>
                <w:sz w:val="20"/>
                <w:szCs w:val="20"/>
              </w:rPr>
              <w:t xml:space="preserve"> </w:t>
            </w:r>
            <w:r w:rsidRPr="002C6340">
              <w:rPr>
                <w:rFonts w:ascii="Arial" w:hAnsi="Arial" w:cs="Arial"/>
                <w:sz w:val="20"/>
                <w:szCs w:val="20"/>
              </w:rPr>
              <w:t>with operation and maintenance costs so facility operators do not complain.</w:t>
            </w:r>
            <w:r w:rsidR="00DC78C1" w:rsidRPr="002C6340">
              <w:rPr>
                <w:rFonts w:ascii="Arial" w:hAnsi="Arial" w:cs="Arial"/>
                <w:sz w:val="20"/>
                <w:szCs w:val="20"/>
              </w:rPr>
              <w:t xml:space="preserve"> </w:t>
            </w:r>
            <w:r w:rsidRPr="002C6340">
              <w:rPr>
                <w:rFonts w:ascii="Arial" w:hAnsi="Arial" w:cs="Arial"/>
                <w:sz w:val="20"/>
                <w:szCs w:val="20"/>
              </w:rPr>
              <w:t>We allow facility owners to charge a fee to</w:t>
            </w:r>
            <w:r w:rsidR="0067759D" w:rsidRPr="002C6340">
              <w:rPr>
                <w:rFonts w:ascii="Arial" w:hAnsi="Arial" w:cs="Arial"/>
                <w:sz w:val="20"/>
                <w:szCs w:val="20"/>
              </w:rPr>
              <w:t xml:space="preserve"> any non-recreational boater to cover the cost of disposal, maintenance and use of the </w:t>
            </w:r>
            <w:r w:rsidRPr="002C6340">
              <w:rPr>
                <w:rFonts w:ascii="Arial" w:hAnsi="Arial" w:cs="Arial"/>
                <w:sz w:val="20"/>
                <w:szCs w:val="20"/>
              </w:rPr>
              <w:t>equipment. We do</w:t>
            </w:r>
            <w:r w:rsidR="0067759D" w:rsidRPr="002C6340">
              <w:rPr>
                <w:rFonts w:ascii="Arial" w:hAnsi="Arial" w:cs="Arial"/>
                <w:sz w:val="20"/>
                <w:szCs w:val="20"/>
              </w:rPr>
              <w:t xml:space="preserve"> </w:t>
            </w:r>
            <w:r w:rsidRPr="002C6340">
              <w:rPr>
                <w:rFonts w:ascii="Arial" w:hAnsi="Arial" w:cs="Arial"/>
                <w:sz w:val="20"/>
                <w:szCs w:val="20"/>
              </w:rPr>
              <w:t>not currently have a CVA funded pumpout boat but believe the current</w:t>
            </w:r>
            <w:r w:rsidR="0067759D" w:rsidRPr="002C6340">
              <w:rPr>
                <w:rFonts w:ascii="Arial" w:hAnsi="Arial" w:cs="Arial"/>
                <w:sz w:val="20"/>
                <w:szCs w:val="20"/>
              </w:rPr>
              <w:t xml:space="preserve"> </w:t>
            </w:r>
            <w:r w:rsidRPr="002C6340">
              <w:rPr>
                <w:rFonts w:ascii="Arial" w:hAnsi="Arial" w:cs="Arial"/>
                <w:sz w:val="20"/>
                <w:szCs w:val="20"/>
              </w:rPr>
              <w:t>maximum fee of $5 would not be sufficient to cover the cost of gas, staff time,</w:t>
            </w:r>
            <w:r w:rsidR="0067759D" w:rsidRPr="002C6340">
              <w:rPr>
                <w:rFonts w:ascii="Arial" w:hAnsi="Arial" w:cs="Arial"/>
                <w:sz w:val="20"/>
                <w:szCs w:val="20"/>
              </w:rPr>
              <w:t xml:space="preserve"> </w:t>
            </w:r>
            <w:r w:rsidRPr="002C6340">
              <w:rPr>
                <w:rFonts w:ascii="Arial" w:hAnsi="Arial" w:cs="Arial"/>
                <w:sz w:val="20"/>
                <w:szCs w:val="20"/>
              </w:rPr>
              <w:t>insurance and sewage disposal. In looking at the BIG rules the USFWS</w:t>
            </w:r>
            <w:r w:rsidR="0067759D" w:rsidRPr="002C6340">
              <w:rPr>
                <w:rFonts w:ascii="Arial" w:hAnsi="Arial" w:cs="Arial"/>
                <w:sz w:val="20"/>
                <w:szCs w:val="20"/>
              </w:rPr>
              <w:t xml:space="preserve"> </w:t>
            </w:r>
            <w:r w:rsidRPr="002C6340">
              <w:rPr>
                <w:rFonts w:ascii="Arial" w:hAnsi="Arial" w:cs="Arial"/>
                <w:sz w:val="20"/>
                <w:szCs w:val="20"/>
              </w:rPr>
              <w:t>does not dictate the amount of fees a recipient can charge for tie-up use.</w:t>
            </w:r>
            <w:r w:rsidR="0067759D" w:rsidRPr="002C6340">
              <w:rPr>
                <w:rFonts w:ascii="Arial" w:hAnsi="Arial" w:cs="Arial"/>
                <w:sz w:val="20"/>
                <w:szCs w:val="20"/>
              </w:rPr>
              <w:t xml:space="preserve"> </w:t>
            </w:r>
            <w:r w:rsidRPr="002C6340">
              <w:rPr>
                <w:rFonts w:ascii="Arial" w:hAnsi="Arial" w:cs="Arial"/>
                <w:sz w:val="20"/>
                <w:szCs w:val="20"/>
              </w:rPr>
              <w:t>Instead the USFWS allows for reasonable fee, based on</w:t>
            </w:r>
            <w:r w:rsidR="0067759D" w:rsidRPr="002C6340">
              <w:rPr>
                <w:rFonts w:ascii="Arial" w:hAnsi="Arial" w:cs="Arial"/>
                <w:sz w:val="20"/>
                <w:szCs w:val="20"/>
              </w:rPr>
              <w:t xml:space="preserve"> prevailing rate in the </w:t>
            </w:r>
            <w:r w:rsidRPr="002C6340">
              <w:rPr>
                <w:rFonts w:ascii="Arial" w:hAnsi="Arial" w:cs="Arial"/>
                <w:sz w:val="20"/>
                <w:szCs w:val="20"/>
              </w:rPr>
              <w:t>area. Perhaps USFWS should allow States to determine reasonable fees</w:t>
            </w:r>
            <w:r w:rsidR="0067759D" w:rsidRPr="002C6340">
              <w:rPr>
                <w:rFonts w:ascii="Arial" w:hAnsi="Arial" w:cs="Arial"/>
                <w:sz w:val="20"/>
                <w:szCs w:val="20"/>
              </w:rPr>
              <w:t xml:space="preserve"> </w:t>
            </w:r>
            <w:r w:rsidRPr="002C6340">
              <w:rPr>
                <w:rFonts w:ascii="Arial" w:hAnsi="Arial" w:cs="Arial"/>
                <w:sz w:val="20"/>
                <w:szCs w:val="20"/>
              </w:rPr>
              <w:t>based on waterway, regional, and level of service.</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b w:val="0"/>
                <w:sz w:val="20"/>
                <w:szCs w:val="20"/>
              </w:rPr>
            </w:pPr>
            <w:r w:rsidRPr="002C6340">
              <w:rPr>
                <w:rFonts w:ascii="Arial" w:hAnsi="Arial" w:cs="Arial"/>
                <w:sz w:val="20"/>
                <w:szCs w:val="20"/>
              </w:rPr>
              <w:t>Oregon State Marine Board (cont.)</w:t>
            </w:r>
          </w:p>
        </w:tc>
        <w:tc>
          <w:tcPr>
            <w:tcW w:w="4392" w:type="dxa"/>
          </w:tcPr>
          <w:p w:rsidR="002040E2" w:rsidRPr="002C6340" w:rsidRDefault="003158EC" w:rsidP="0067759D">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collection and proper disposal of recreati</w:t>
            </w:r>
            <w:r w:rsidR="0067759D" w:rsidRPr="002C6340">
              <w:rPr>
                <w:rFonts w:ascii="Arial" w:hAnsi="Arial" w:cs="Arial"/>
                <w:sz w:val="20"/>
                <w:szCs w:val="20"/>
              </w:rPr>
              <w:t xml:space="preserve">onal boater generated sewage is </w:t>
            </w:r>
            <w:r w:rsidRPr="002C6340">
              <w:rPr>
                <w:rFonts w:ascii="Arial" w:hAnsi="Arial" w:cs="Arial"/>
                <w:sz w:val="20"/>
                <w:szCs w:val="20"/>
              </w:rPr>
              <w:t>a high priority for OSMB and to remove any excuse for boater’s to properly</w:t>
            </w:r>
            <w:r w:rsidR="0067759D" w:rsidRPr="002C6340">
              <w:rPr>
                <w:rFonts w:ascii="Arial" w:hAnsi="Arial" w:cs="Arial"/>
                <w:sz w:val="20"/>
                <w:szCs w:val="20"/>
              </w:rPr>
              <w:t xml:space="preserve"> </w:t>
            </w:r>
            <w:r w:rsidRPr="002C6340">
              <w:rPr>
                <w:rFonts w:ascii="Arial" w:hAnsi="Arial" w:cs="Arial"/>
                <w:sz w:val="20"/>
                <w:szCs w:val="20"/>
              </w:rPr>
              <w:t>dispose of sewage we do not allow fees to be charged. Fees, even when</w:t>
            </w:r>
            <w:r w:rsidR="0067759D" w:rsidRPr="002C6340">
              <w:rPr>
                <w:rFonts w:ascii="Arial" w:hAnsi="Arial" w:cs="Arial"/>
                <w:sz w:val="20"/>
                <w:szCs w:val="20"/>
              </w:rPr>
              <w:t xml:space="preserve"> </w:t>
            </w:r>
            <w:r w:rsidRPr="002C6340">
              <w:rPr>
                <w:rFonts w:ascii="Arial" w:hAnsi="Arial" w:cs="Arial"/>
                <w:sz w:val="20"/>
                <w:szCs w:val="20"/>
              </w:rPr>
              <w:t xml:space="preserve">minor can affect a boater’s use of </w:t>
            </w:r>
            <w:r w:rsidR="0067759D" w:rsidRPr="002C6340">
              <w:rPr>
                <w:rFonts w:ascii="Arial" w:hAnsi="Arial" w:cs="Arial"/>
                <w:sz w:val="20"/>
                <w:szCs w:val="20"/>
              </w:rPr>
              <w:t xml:space="preserve">CVA equipment but also create a </w:t>
            </w:r>
            <w:r w:rsidRPr="002C6340">
              <w:rPr>
                <w:rFonts w:ascii="Arial" w:hAnsi="Arial" w:cs="Arial"/>
                <w:sz w:val="20"/>
                <w:szCs w:val="20"/>
              </w:rPr>
              <w:t>perception that they are being “nickel and dimed”. We recomme</w:t>
            </w:r>
            <w:r w:rsidR="0067759D" w:rsidRPr="002C6340">
              <w:rPr>
                <w:rFonts w:ascii="Arial" w:hAnsi="Arial" w:cs="Arial"/>
                <w:sz w:val="20"/>
                <w:szCs w:val="20"/>
              </w:rPr>
              <w:t xml:space="preserve">nd that </w:t>
            </w:r>
            <w:r w:rsidRPr="002C6340">
              <w:rPr>
                <w:rFonts w:ascii="Arial" w:hAnsi="Arial" w:cs="Arial"/>
                <w:sz w:val="20"/>
                <w:szCs w:val="20"/>
              </w:rPr>
              <w:t>homeport boats have the cost of sewage disposal factored into their slip fees</w:t>
            </w:r>
            <w:r w:rsidR="0067759D" w:rsidRPr="002C6340">
              <w:rPr>
                <w:rFonts w:ascii="Arial" w:hAnsi="Arial" w:cs="Arial"/>
                <w:sz w:val="20"/>
                <w:szCs w:val="20"/>
              </w:rPr>
              <w:t xml:space="preserve"> </w:t>
            </w:r>
            <w:r w:rsidRPr="002C6340">
              <w:rPr>
                <w:rFonts w:ascii="Arial" w:hAnsi="Arial" w:cs="Arial"/>
                <w:sz w:val="20"/>
                <w:szCs w:val="20"/>
              </w:rPr>
              <w:t>so the pumpout can be provided for “free”, which may encourage boaters to</w:t>
            </w:r>
            <w:r w:rsidR="0067759D" w:rsidRPr="002C6340">
              <w:rPr>
                <w:rFonts w:ascii="Arial" w:hAnsi="Arial" w:cs="Arial"/>
                <w:sz w:val="20"/>
                <w:szCs w:val="20"/>
              </w:rPr>
              <w:t xml:space="preserve"> </w:t>
            </w:r>
            <w:r w:rsidRPr="002C6340">
              <w:rPr>
                <w:rFonts w:ascii="Arial" w:hAnsi="Arial" w:cs="Arial"/>
                <w:sz w:val="20"/>
                <w:szCs w:val="20"/>
              </w:rPr>
              <w:t>use the equipment.</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b w:val="0"/>
                <w:sz w:val="20"/>
                <w:szCs w:val="20"/>
              </w:rPr>
            </w:pPr>
            <w:r w:rsidRPr="002C6340">
              <w:rPr>
                <w:rFonts w:ascii="Arial" w:hAnsi="Arial" w:cs="Arial"/>
                <w:sz w:val="20"/>
                <w:szCs w:val="20"/>
              </w:rPr>
              <w:lastRenderedPageBreak/>
              <w:t>Oregon State Marine Board (cont.)</w:t>
            </w:r>
          </w:p>
        </w:tc>
        <w:tc>
          <w:tcPr>
            <w:tcW w:w="4392" w:type="dxa"/>
          </w:tcPr>
          <w:p w:rsidR="003158EC" w:rsidRPr="002C6340" w:rsidRDefault="003158EC" w:rsidP="003158E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Water quality testing is not allowed under the CVA Program. Therefore, we</w:t>
            </w:r>
          </w:p>
          <w:p w:rsidR="002040E2" w:rsidRPr="002C6340" w:rsidRDefault="003158EC"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can only say an</w:t>
            </w:r>
            <w:r w:rsidR="002C6340">
              <w:rPr>
                <w:rFonts w:ascii="Arial" w:hAnsi="Arial" w:cs="Arial"/>
                <w:sz w:val="20"/>
                <w:szCs w:val="20"/>
              </w:rPr>
              <w:t>ec</w:t>
            </w:r>
            <w:r w:rsidRPr="002C6340">
              <w:rPr>
                <w:rFonts w:ascii="Arial" w:hAnsi="Arial" w:cs="Arial"/>
                <w:sz w:val="20"/>
                <w:szCs w:val="20"/>
              </w:rPr>
              <w:t>dotally that the availability of pumpouts, dump stations and floating restrooms collectively have impr</w:t>
            </w:r>
            <w:r w:rsidR="00F9132B" w:rsidRPr="002C6340">
              <w:rPr>
                <w:rFonts w:ascii="Arial" w:hAnsi="Arial" w:cs="Arial"/>
                <w:sz w:val="20"/>
                <w:szCs w:val="20"/>
              </w:rPr>
              <w:t xml:space="preserve">oved water quality based on the </w:t>
            </w:r>
            <w:r w:rsidRPr="002C6340">
              <w:rPr>
                <w:rFonts w:ascii="Arial" w:hAnsi="Arial" w:cs="Arial"/>
                <w:sz w:val="20"/>
                <w:szCs w:val="20"/>
              </w:rPr>
              <w:t>amount of sewage collected that never enters into Oregon’s waters.</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OSMB is unaware of any local or state laws regarding fees for sewage</w:t>
            </w:r>
            <w:r w:rsidR="00F9132B" w:rsidRPr="002C6340">
              <w:rPr>
                <w:rFonts w:ascii="Arial" w:hAnsi="Arial" w:cs="Arial"/>
                <w:sz w:val="20"/>
                <w:szCs w:val="20"/>
              </w:rPr>
              <w:t xml:space="preserve"> </w:t>
            </w:r>
            <w:r w:rsidRPr="002C6340">
              <w:rPr>
                <w:rFonts w:ascii="Arial" w:hAnsi="Arial" w:cs="Arial"/>
                <w:sz w:val="20"/>
                <w:szCs w:val="20"/>
              </w:rPr>
              <w:t>collection. We would caution against any rule</w:t>
            </w:r>
            <w:r w:rsidR="00F9132B" w:rsidRPr="002C6340">
              <w:rPr>
                <w:rFonts w:ascii="Arial" w:hAnsi="Arial" w:cs="Arial"/>
                <w:sz w:val="20"/>
                <w:szCs w:val="20"/>
              </w:rPr>
              <w:t xml:space="preserve"> that required that charging of </w:t>
            </w:r>
            <w:r w:rsidRPr="002C6340">
              <w:rPr>
                <w:rFonts w:ascii="Arial" w:hAnsi="Arial" w:cs="Arial"/>
                <w:sz w:val="20"/>
                <w:szCs w:val="20"/>
              </w:rPr>
              <w:t>fees for use.</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DC4B14"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issue of increasing or decreasing fees fo</w:t>
            </w:r>
            <w:r w:rsidR="00F9132B" w:rsidRPr="002C6340">
              <w:rPr>
                <w:rFonts w:ascii="Arial" w:hAnsi="Arial" w:cs="Arial"/>
                <w:sz w:val="20"/>
                <w:szCs w:val="20"/>
              </w:rPr>
              <w:t xml:space="preserve">r use of CVA eligible equipment </w:t>
            </w:r>
            <w:r w:rsidRPr="002C6340">
              <w:rPr>
                <w:rFonts w:ascii="Arial" w:hAnsi="Arial" w:cs="Arial"/>
                <w:sz w:val="20"/>
                <w:szCs w:val="20"/>
              </w:rPr>
              <w:t xml:space="preserve">should be connected to whether a State provides an </w:t>
            </w:r>
            <w:r w:rsidR="00F9132B" w:rsidRPr="002C6340">
              <w:rPr>
                <w:rFonts w:ascii="Arial" w:hAnsi="Arial" w:cs="Arial"/>
                <w:sz w:val="20"/>
                <w:szCs w:val="20"/>
              </w:rPr>
              <w:t xml:space="preserve">operation and </w:t>
            </w:r>
            <w:r w:rsidRPr="002C6340">
              <w:rPr>
                <w:rFonts w:ascii="Arial" w:hAnsi="Arial" w:cs="Arial"/>
                <w:sz w:val="20"/>
                <w:szCs w:val="20"/>
              </w:rPr>
              <w:t>maintenance program. If the State reimburses</w:t>
            </w:r>
            <w:r w:rsidR="00F9132B" w:rsidRPr="002C6340">
              <w:rPr>
                <w:rFonts w:ascii="Arial" w:hAnsi="Arial" w:cs="Arial"/>
                <w:sz w:val="20"/>
                <w:szCs w:val="20"/>
              </w:rPr>
              <w:t xml:space="preserve"> recipients up to 75-percent of </w:t>
            </w:r>
            <w:r w:rsidRPr="002C6340">
              <w:rPr>
                <w:rFonts w:ascii="Arial" w:hAnsi="Arial" w:cs="Arial"/>
                <w:sz w:val="20"/>
                <w:szCs w:val="20"/>
              </w:rPr>
              <w:t>the cost to operate and maintain which inc</w:t>
            </w:r>
            <w:r w:rsidR="00F9132B" w:rsidRPr="002C6340">
              <w:rPr>
                <w:rFonts w:ascii="Arial" w:hAnsi="Arial" w:cs="Arial"/>
                <w:sz w:val="20"/>
                <w:szCs w:val="20"/>
              </w:rPr>
              <w:t xml:space="preserve">ludes disposal then the maximum </w:t>
            </w:r>
            <w:r w:rsidRPr="002C6340">
              <w:rPr>
                <w:rFonts w:ascii="Arial" w:hAnsi="Arial" w:cs="Arial"/>
                <w:sz w:val="20"/>
                <w:szCs w:val="20"/>
              </w:rPr>
              <w:t xml:space="preserve">they should charge would be based on the </w:t>
            </w:r>
            <w:r w:rsidR="00F9132B" w:rsidRPr="002C6340">
              <w:rPr>
                <w:rFonts w:ascii="Arial" w:hAnsi="Arial" w:cs="Arial"/>
                <w:sz w:val="20"/>
                <w:szCs w:val="20"/>
              </w:rPr>
              <w:t xml:space="preserve">average use and total operation </w:t>
            </w:r>
            <w:r w:rsidRPr="002C6340">
              <w:rPr>
                <w:rFonts w:ascii="Arial" w:hAnsi="Arial" w:cs="Arial"/>
                <w:sz w:val="20"/>
                <w:szCs w:val="20"/>
              </w:rPr>
              <w:t>and maintenance costs match of 25-percent. If it costs $5,000 a year for</w:t>
            </w:r>
            <w:r w:rsidR="00F9132B" w:rsidRPr="002C6340">
              <w:rPr>
                <w:rFonts w:ascii="Arial" w:hAnsi="Arial" w:cs="Arial"/>
                <w:sz w:val="20"/>
                <w:szCs w:val="20"/>
              </w:rPr>
              <w:t xml:space="preserve"> </w:t>
            </w:r>
            <w:r w:rsidRPr="002C6340">
              <w:rPr>
                <w:rFonts w:ascii="Arial" w:hAnsi="Arial" w:cs="Arial"/>
                <w:sz w:val="20"/>
                <w:szCs w:val="20"/>
              </w:rPr>
              <w:t>O&amp;M, 75% is $3,750 leaving a non-reimbursable amount of $1,250. If the</w:t>
            </w:r>
            <w:r w:rsidR="00F9132B" w:rsidRPr="002C6340">
              <w:rPr>
                <w:rFonts w:ascii="Arial" w:hAnsi="Arial" w:cs="Arial"/>
                <w:sz w:val="20"/>
                <w:szCs w:val="20"/>
              </w:rPr>
              <w:t xml:space="preserve"> </w:t>
            </w:r>
            <w:r w:rsidRPr="002C6340">
              <w:rPr>
                <w:rFonts w:ascii="Arial" w:hAnsi="Arial" w:cs="Arial"/>
                <w:sz w:val="20"/>
                <w:szCs w:val="20"/>
              </w:rPr>
              <w:t>average amount of boaters using the pumpout is 500 a year the fee would be</w:t>
            </w:r>
            <w:r w:rsidR="00F9132B" w:rsidRPr="002C6340">
              <w:rPr>
                <w:rFonts w:ascii="Arial" w:hAnsi="Arial" w:cs="Arial"/>
                <w:sz w:val="20"/>
                <w:szCs w:val="20"/>
              </w:rPr>
              <w:t xml:space="preserve"> </w:t>
            </w:r>
            <w:r w:rsidRPr="002C6340">
              <w:rPr>
                <w:rFonts w:ascii="Arial" w:hAnsi="Arial" w:cs="Arial"/>
                <w:sz w:val="20"/>
                <w:szCs w:val="20"/>
              </w:rPr>
              <w:t>$2.50.</w:t>
            </w:r>
          </w:p>
          <w:p w:rsidR="00F9132B" w:rsidRPr="002C6340" w:rsidRDefault="00F9132B"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DC4B14"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 The removal of sewage from a holding tank shou</w:t>
            </w:r>
            <w:r w:rsidR="00F9132B" w:rsidRPr="002C6340">
              <w:rPr>
                <w:rFonts w:ascii="Arial" w:hAnsi="Arial" w:cs="Arial"/>
                <w:sz w:val="20"/>
                <w:szCs w:val="20"/>
              </w:rPr>
              <w:t xml:space="preserve">ld be allowed either on a </w:t>
            </w:r>
            <w:r w:rsidRPr="002C6340">
              <w:rPr>
                <w:rFonts w:ascii="Arial" w:hAnsi="Arial" w:cs="Arial"/>
                <w:sz w:val="20"/>
                <w:szCs w:val="20"/>
              </w:rPr>
              <w:t>prorated basis if the holding tank is shared by other structures or up to 75-percent if it only serves the CVA equipment.</w:t>
            </w:r>
          </w:p>
          <w:p w:rsidR="00F9132B" w:rsidRPr="002C6340" w:rsidRDefault="00F9132B"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DC4B14"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ii. OSMB has not experienced additional </w:t>
            </w:r>
            <w:r w:rsidR="00F9132B" w:rsidRPr="002C6340">
              <w:rPr>
                <w:rFonts w:ascii="Arial" w:hAnsi="Arial" w:cs="Arial"/>
                <w:sz w:val="20"/>
                <w:szCs w:val="20"/>
              </w:rPr>
              <w:t xml:space="preserve">fees being charged by municipal </w:t>
            </w:r>
            <w:r w:rsidRPr="002C6340">
              <w:rPr>
                <w:rFonts w:ascii="Arial" w:hAnsi="Arial" w:cs="Arial"/>
                <w:sz w:val="20"/>
                <w:szCs w:val="20"/>
              </w:rPr>
              <w:t>sewer system operators for boat sewage. We have had municipal system</w:t>
            </w:r>
            <w:r w:rsidR="00F9132B" w:rsidRPr="002C6340">
              <w:rPr>
                <w:rFonts w:ascii="Arial" w:hAnsi="Arial" w:cs="Arial"/>
                <w:sz w:val="20"/>
                <w:szCs w:val="20"/>
              </w:rPr>
              <w:t xml:space="preserve"> </w:t>
            </w:r>
            <w:r w:rsidRPr="002C6340">
              <w:rPr>
                <w:rFonts w:ascii="Arial" w:hAnsi="Arial" w:cs="Arial"/>
                <w:sz w:val="20"/>
                <w:szCs w:val="20"/>
              </w:rPr>
              <w:t>operators require periodic testing for hydro-carbons associated with bilge</w:t>
            </w:r>
            <w:r w:rsidR="00F9132B" w:rsidRPr="002C6340">
              <w:rPr>
                <w:rFonts w:ascii="Arial" w:hAnsi="Arial" w:cs="Arial"/>
                <w:sz w:val="20"/>
                <w:szCs w:val="20"/>
              </w:rPr>
              <w:t xml:space="preserve"> </w:t>
            </w:r>
            <w:r w:rsidRPr="002C6340">
              <w:rPr>
                <w:rFonts w:ascii="Arial" w:hAnsi="Arial" w:cs="Arial"/>
                <w:sz w:val="20"/>
                <w:szCs w:val="20"/>
              </w:rPr>
              <w:t>water.</w:t>
            </w:r>
          </w:p>
          <w:p w:rsidR="00F9132B" w:rsidRPr="002C6340" w:rsidRDefault="00F9132B"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iii. In some areas existing septic systems</w:t>
            </w:r>
            <w:r w:rsidR="00F9132B" w:rsidRPr="002C6340">
              <w:rPr>
                <w:rFonts w:ascii="Arial" w:hAnsi="Arial" w:cs="Arial"/>
                <w:sz w:val="20"/>
                <w:szCs w:val="20"/>
              </w:rPr>
              <w:t xml:space="preserve"> cannot handle the peak loading </w:t>
            </w:r>
            <w:r w:rsidRPr="002C6340">
              <w:rPr>
                <w:rFonts w:ascii="Arial" w:hAnsi="Arial" w:cs="Arial"/>
                <w:sz w:val="20"/>
                <w:szCs w:val="20"/>
              </w:rPr>
              <w:t xml:space="preserve">during the boating season so sewage must be collected into a tank </w:t>
            </w:r>
            <w:r w:rsidR="00F9132B" w:rsidRPr="002C6340">
              <w:rPr>
                <w:rFonts w:ascii="Arial" w:hAnsi="Arial" w:cs="Arial"/>
                <w:sz w:val="20"/>
                <w:szCs w:val="20"/>
              </w:rPr>
              <w:t xml:space="preserve">and </w:t>
            </w:r>
            <w:r w:rsidRPr="002C6340">
              <w:rPr>
                <w:rFonts w:ascii="Arial" w:hAnsi="Arial" w:cs="Arial"/>
                <w:sz w:val="20"/>
                <w:szCs w:val="20"/>
              </w:rPr>
              <w:t>metered into the septic system.</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034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0341" w:rsidRPr="002C6340" w:rsidRDefault="00490341" w:rsidP="00AD7C1D">
            <w:pPr>
              <w:rPr>
                <w:rFonts w:ascii="Arial" w:hAnsi="Arial" w:cs="Arial"/>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w:t>
            </w:r>
          </w:p>
        </w:tc>
        <w:tc>
          <w:tcPr>
            <w:tcW w:w="4392" w:type="dxa"/>
          </w:tcPr>
          <w:p w:rsidR="00490341" w:rsidRPr="002C6340" w:rsidRDefault="00490341" w:rsidP="0049034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1F1F1F"/>
                <w:sz w:val="20"/>
                <w:szCs w:val="20"/>
              </w:rPr>
            </w:pPr>
            <w:r w:rsidRPr="002C6340">
              <w:rPr>
                <w:rFonts w:ascii="Arial" w:hAnsi="Arial" w:cs="Arial"/>
                <w:color w:val="313131"/>
                <w:sz w:val="20"/>
                <w:szCs w:val="20"/>
              </w:rPr>
              <w:t xml:space="preserve">The NJCVAP strongly supports Option </w:t>
            </w:r>
            <w:r w:rsidRPr="002C6340">
              <w:rPr>
                <w:rFonts w:ascii="Arial" w:hAnsi="Arial" w:cs="Arial"/>
                <w:color w:val="1F1F1F"/>
                <w:sz w:val="20"/>
                <w:szCs w:val="20"/>
              </w:rPr>
              <w:t xml:space="preserve">1 and request that </w:t>
            </w:r>
            <w:r w:rsidRPr="002C6340">
              <w:rPr>
                <w:rFonts w:ascii="Arial" w:hAnsi="Arial" w:cs="Arial"/>
                <w:color w:val="313131"/>
                <w:sz w:val="20"/>
                <w:szCs w:val="20"/>
              </w:rPr>
              <w:t xml:space="preserve">there </w:t>
            </w:r>
            <w:r w:rsidRPr="002C6340">
              <w:rPr>
                <w:rFonts w:ascii="Arial" w:hAnsi="Arial" w:cs="Arial"/>
                <w:color w:val="1F1F1F"/>
                <w:sz w:val="20"/>
                <w:szCs w:val="20"/>
              </w:rPr>
              <w:t xml:space="preserve">be no change to the current </w:t>
            </w:r>
            <w:r w:rsidRPr="002C6340">
              <w:rPr>
                <w:rFonts w:ascii="Arial" w:hAnsi="Arial" w:cs="Arial"/>
                <w:color w:val="0C0C0C"/>
                <w:sz w:val="20"/>
                <w:szCs w:val="20"/>
              </w:rPr>
              <w:t>re</w:t>
            </w:r>
            <w:r w:rsidRPr="002C6340">
              <w:rPr>
                <w:rFonts w:ascii="Arial" w:hAnsi="Arial" w:cs="Arial"/>
                <w:color w:val="313131"/>
                <w:sz w:val="20"/>
                <w:szCs w:val="20"/>
              </w:rPr>
              <w:t>gu</w:t>
            </w:r>
            <w:r w:rsidRPr="002C6340">
              <w:rPr>
                <w:rFonts w:ascii="Arial" w:hAnsi="Arial" w:cs="Arial"/>
                <w:color w:val="0C0C0C"/>
                <w:sz w:val="20"/>
                <w:szCs w:val="20"/>
              </w:rPr>
              <w:t>l</w:t>
            </w:r>
            <w:r w:rsidRPr="002C6340">
              <w:rPr>
                <w:rFonts w:ascii="Arial" w:hAnsi="Arial" w:cs="Arial"/>
                <w:color w:val="313131"/>
                <w:sz w:val="20"/>
                <w:szCs w:val="20"/>
              </w:rPr>
              <w:t xml:space="preserve">ation </w:t>
            </w:r>
            <w:r w:rsidRPr="002C6340">
              <w:rPr>
                <w:rFonts w:ascii="Arial" w:hAnsi="Arial" w:cs="Arial"/>
                <w:color w:val="1F1F1F"/>
                <w:sz w:val="20"/>
                <w:szCs w:val="20"/>
              </w:rPr>
              <w:t xml:space="preserve">that </w:t>
            </w:r>
            <w:r w:rsidRPr="002C6340">
              <w:rPr>
                <w:rFonts w:ascii="Arial" w:hAnsi="Arial" w:cs="Arial"/>
                <w:color w:val="313131"/>
                <w:sz w:val="20"/>
                <w:szCs w:val="20"/>
              </w:rPr>
              <w:t xml:space="preserve">requires </w:t>
            </w:r>
            <w:r w:rsidRPr="002C6340">
              <w:rPr>
                <w:rFonts w:ascii="Arial" w:hAnsi="Arial" w:cs="Arial"/>
                <w:color w:val="1F1F1F"/>
                <w:sz w:val="20"/>
                <w:szCs w:val="20"/>
              </w:rPr>
              <w:t xml:space="preserve">that the </w:t>
            </w:r>
            <w:r w:rsidRPr="002C6340">
              <w:rPr>
                <w:rFonts w:ascii="Arial" w:hAnsi="Arial" w:cs="Arial"/>
                <w:color w:val="313131"/>
                <w:sz w:val="20"/>
                <w:szCs w:val="20"/>
              </w:rPr>
              <w:t>grantee sha</w:t>
            </w:r>
            <w:r w:rsidRPr="002C6340">
              <w:rPr>
                <w:rFonts w:ascii="Arial" w:hAnsi="Arial" w:cs="Arial"/>
                <w:color w:val="0C0C0C"/>
                <w:sz w:val="20"/>
                <w:szCs w:val="20"/>
              </w:rPr>
              <w:t xml:space="preserve">ll </w:t>
            </w:r>
            <w:r w:rsidRPr="002C6340">
              <w:rPr>
                <w:rFonts w:ascii="Arial" w:hAnsi="Arial" w:cs="Arial"/>
                <w:color w:val="313131"/>
                <w:sz w:val="20"/>
                <w:szCs w:val="20"/>
              </w:rPr>
              <w:t xml:space="preserve">charge </w:t>
            </w:r>
            <w:r w:rsidRPr="002C6340">
              <w:rPr>
                <w:rFonts w:ascii="Arial" w:hAnsi="Arial" w:cs="Arial"/>
                <w:color w:val="1F1F1F"/>
                <w:sz w:val="20"/>
                <w:szCs w:val="20"/>
              </w:rPr>
              <w:t xml:space="preserve">no more </w:t>
            </w:r>
            <w:r w:rsidRPr="002C6340">
              <w:rPr>
                <w:rFonts w:ascii="Arial" w:hAnsi="Arial" w:cs="Arial"/>
                <w:color w:val="0C0C0C"/>
                <w:sz w:val="20"/>
                <w:szCs w:val="20"/>
              </w:rPr>
              <w:t>th</w:t>
            </w:r>
            <w:r w:rsidRPr="002C6340">
              <w:rPr>
                <w:rFonts w:ascii="Arial" w:hAnsi="Arial" w:cs="Arial"/>
                <w:color w:val="313131"/>
                <w:sz w:val="20"/>
                <w:szCs w:val="20"/>
              </w:rPr>
              <w:t>an a m</w:t>
            </w:r>
            <w:r w:rsidRPr="002C6340">
              <w:rPr>
                <w:rFonts w:ascii="Arial" w:hAnsi="Arial" w:cs="Arial"/>
                <w:color w:val="1F1F1F"/>
                <w:sz w:val="20"/>
                <w:szCs w:val="20"/>
              </w:rPr>
              <w:t xml:space="preserve">aximum </w:t>
            </w:r>
            <w:r w:rsidRPr="002C6340">
              <w:rPr>
                <w:rFonts w:ascii="Arial" w:hAnsi="Arial" w:cs="Arial"/>
                <w:color w:val="313131"/>
                <w:sz w:val="20"/>
                <w:szCs w:val="20"/>
              </w:rPr>
              <w:t xml:space="preserve">fee </w:t>
            </w:r>
            <w:r w:rsidRPr="002C6340">
              <w:rPr>
                <w:rFonts w:ascii="Arial" w:hAnsi="Arial" w:cs="Arial"/>
                <w:color w:val="1F1F1F"/>
                <w:sz w:val="20"/>
                <w:szCs w:val="20"/>
              </w:rPr>
              <w:t xml:space="preserve">of five dollars </w:t>
            </w:r>
            <w:r w:rsidRPr="002C6340">
              <w:rPr>
                <w:rFonts w:ascii="Arial" w:hAnsi="Arial" w:cs="Arial"/>
                <w:color w:val="313131"/>
                <w:sz w:val="20"/>
                <w:szCs w:val="20"/>
              </w:rPr>
              <w:t xml:space="preserve">($5.00) </w:t>
            </w:r>
            <w:r w:rsidRPr="002C6340">
              <w:rPr>
                <w:rFonts w:ascii="Arial" w:hAnsi="Arial" w:cs="Arial"/>
                <w:color w:val="1F1F1F"/>
                <w:sz w:val="20"/>
                <w:szCs w:val="20"/>
              </w:rPr>
              <w:t xml:space="preserve">per pumpout </w:t>
            </w:r>
            <w:r w:rsidRPr="002C6340">
              <w:rPr>
                <w:rFonts w:ascii="Arial" w:hAnsi="Arial" w:cs="Arial"/>
                <w:color w:val="313131"/>
                <w:sz w:val="20"/>
                <w:szCs w:val="20"/>
              </w:rPr>
              <w:t xml:space="preserve">for </w:t>
            </w:r>
            <w:r w:rsidRPr="002C6340">
              <w:rPr>
                <w:rFonts w:ascii="Arial" w:hAnsi="Arial" w:cs="Arial"/>
                <w:color w:val="1F1F1F"/>
                <w:sz w:val="20"/>
                <w:szCs w:val="20"/>
              </w:rPr>
              <w:t xml:space="preserve">all </w:t>
            </w:r>
            <w:r w:rsidRPr="002C6340">
              <w:rPr>
                <w:rFonts w:ascii="Arial" w:hAnsi="Arial" w:cs="Arial"/>
                <w:color w:val="313131"/>
                <w:sz w:val="20"/>
                <w:szCs w:val="20"/>
              </w:rPr>
              <w:t>faci</w:t>
            </w:r>
            <w:r w:rsidRPr="002C6340">
              <w:rPr>
                <w:rFonts w:ascii="Arial" w:hAnsi="Arial" w:cs="Arial"/>
                <w:color w:val="0C0C0C"/>
                <w:sz w:val="20"/>
                <w:szCs w:val="20"/>
              </w:rPr>
              <w:t>liti</w:t>
            </w:r>
            <w:r w:rsidRPr="002C6340">
              <w:rPr>
                <w:rFonts w:ascii="Arial" w:hAnsi="Arial" w:cs="Arial"/>
                <w:color w:val="313131"/>
                <w:sz w:val="20"/>
                <w:szCs w:val="20"/>
              </w:rPr>
              <w:t xml:space="preserve">es </w:t>
            </w:r>
            <w:r w:rsidRPr="002C6340">
              <w:rPr>
                <w:rFonts w:ascii="Arial" w:hAnsi="Arial" w:cs="Arial"/>
                <w:color w:val="1F1F1F"/>
                <w:sz w:val="20"/>
                <w:szCs w:val="20"/>
              </w:rPr>
              <w:t>constructed</w:t>
            </w:r>
            <w:r w:rsidRPr="002C6340">
              <w:rPr>
                <w:rFonts w:ascii="Arial" w:hAnsi="Arial" w:cs="Arial"/>
                <w:color w:val="484848"/>
                <w:sz w:val="20"/>
                <w:szCs w:val="20"/>
              </w:rPr>
              <w:t xml:space="preserve">, </w:t>
            </w:r>
            <w:r w:rsidRPr="002C6340">
              <w:rPr>
                <w:rFonts w:ascii="Arial" w:hAnsi="Arial" w:cs="Arial"/>
                <w:color w:val="313131"/>
                <w:sz w:val="20"/>
                <w:szCs w:val="20"/>
              </w:rPr>
              <w:t>renovated</w:t>
            </w:r>
            <w:r w:rsidRPr="002C6340">
              <w:rPr>
                <w:rFonts w:ascii="Arial" w:hAnsi="Arial" w:cs="Arial"/>
                <w:color w:val="5A5A5A"/>
                <w:sz w:val="20"/>
                <w:szCs w:val="20"/>
              </w:rPr>
              <w:t xml:space="preserve">, </w:t>
            </w:r>
            <w:r w:rsidRPr="002C6340">
              <w:rPr>
                <w:rFonts w:ascii="Arial" w:hAnsi="Arial" w:cs="Arial"/>
                <w:color w:val="313131"/>
                <w:sz w:val="20"/>
                <w:szCs w:val="20"/>
              </w:rPr>
              <w:t xml:space="preserve">operated, </w:t>
            </w:r>
            <w:r w:rsidRPr="002C6340">
              <w:rPr>
                <w:rFonts w:ascii="Arial" w:hAnsi="Arial" w:cs="Arial"/>
                <w:color w:val="1F1F1F"/>
                <w:sz w:val="20"/>
                <w:szCs w:val="20"/>
              </w:rPr>
              <w:t>and</w:t>
            </w:r>
            <w:r w:rsidRPr="002C6340">
              <w:rPr>
                <w:rFonts w:ascii="Arial" w:hAnsi="Arial" w:cs="Arial"/>
                <w:color w:val="5A5A5A"/>
                <w:sz w:val="20"/>
                <w:szCs w:val="20"/>
              </w:rPr>
              <w:t>/</w:t>
            </w:r>
            <w:r w:rsidRPr="002C6340">
              <w:rPr>
                <w:rFonts w:ascii="Arial" w:hAnsi="Arial" w:cs="Arial"/>
                <w:color w:val="1F1F1F"/>
                <w:sz w:val="20"/>
                <w:szCs w:val="20"/>
              </w:rPr>
              <w:t>or maintained under this agreement. An increa</w:t>
            </w:r>
            <w:r w:rsidRPr="002C6340">
              <w:rPr>
                <w:rFonts w:ascii="Arial" w:hAnsi="Arial" w:cs="Arial"/>
                <w:color w:val="484848"/>
                <w:sz w:val="20"/>
                <w:szCs w:val="20"/>
              </w:rPr>
              <w:t>s</w:t>
            </w:r>
            <w:r w:rsidRPr="002C6340">
              <w:rPr>
                <w:rFonts w:ascii="Arial" w:hAnsi="Arial" w:cs="Arial"/>
                <w:color w:val="1F1F1F"/>
                <w:sz w:val="20"/>
                <w:szCs w:val="20"/>
              </w:rPr>
              <w:t>e in the fee has the potential to discourage use of pumpouts by boaters. Furthermore</w:t>
            </w:r>
            <w:r w:rsidRPr="002C6340">
              <w:rPr>
                <w:rFonts w:ascii="Arial" w:hAnsi="Arial" w:cs="Arial"/>
                <w:color w:val="484848"/>
                <w:sz w:val="20"/>
                <w:szCs w:val="20"/>
              </w:rPr>
              <w:t xml:space="preserve">, </w:t>
            </w:r>
            <w:r w:rsidRPr="002C6340">
              <w:rPr>
                <w:rFonts w:ascii="Arial" w:hAnsi="Arial" w:cs="Arial"/>
                <w:color w:val="1F1F1F"/>
                <w:sz w:val="20"/>
                <w:szCs w:val="20"/>
              </w:rPr>
              <w:t xml:space="preserve">offering </w:t>
            </w:r>
            <w:r w:rsidRPr="002C6340">
              <w:rPr>
                <w:rFonts w:ascii="Arial" w:hAnsi="Arial" w:cs="Arial"/>
                <w:color w:val="313131"/>
                <w:sz w:val="20"/>
                <w:szCs w:val="20"/>
              </w:rPr>
              <w:t xml:space="preserve">free </w:t>
            </w:r>
            <w:r w:rsidRPr="002C6340">
              <w:rPr>
                <w:rFonts w:ascii="Arial" w:hAnsi="Arial" w:cs="Arial"/>
                <w:color w:val="1F1F1F"/>
                <w:sz w:val="20"/>
                <w:szCs w:val="20"/>
              </w:rPr>
              <w:t xml:space="preserve">pumpouts </w:t>
            </w:r>
            <w:r w:rsidRPr="002C6340">
              <w:rPr>
                <w:rFonts w:ascii="Arial" w:hAnsi="Arial" w:cs="Arial"/>
                <w:color w:val="313131"/>
                <w:sz w:val="20"/>
                <w:szCs w:val="20"/>
              </w:rPr>
              <w:t>sho</w:t>
            </w:r>
            <w:r w:rsidRPr="002C6340">
              <w:rPr>
                <w:rFonts w:ascii="Arial" w:hAnsi="Arial" w:cs="Arial"/>
                <w:color w:val="0C0C0C"/>
                <w:sz w:val="20"/>
                <w:szCs w:val="20"/>
              </w:rPr>
              <w:t xml:space="preserve">uld </w:t>
            </w:r>
            <w:r w:rsidRPr="002C6340">
              <w:rPr>
                <w:rFonts w:ascii="Arial" w:hAnsi="Arial" w:cs="Arial"/>
                <w:color w:val="1F1F1F"/>
                <w:sz w:val="20"/>
                <w:szCs w:val="20"/>
              </w:rPr>
              <w:t xml:space="preserve">be left to </w:t>
            </w:r>
            <w:r w:rsidRPr="002C6340">
              <w:rPr>
                <w:rFonts w:ascii="Arial" w:hAnsi="Arial" w:cs="Arial"/>
                <w:color w:val="313131"/>
                <w:sz w:val="20"/>
                <w:szCs w:val="20"/>
              </w:rPr>
              <w:t xml:space="preserve">state </w:t>
            </w:r>
            <w:r w:rsidRPr="002C6340">
              <w:rPr>
                <w:rFonts w:ascii="Arial" w:hAnsi="Arial" w:cs="Arial"/>
                <w:color w:val="1F1F1F"/>
                <w:sz w:val="20"/>
                <w:szCs w:val="20"/>
              </w:rPr>
              <w:t xml:space="preserve">discretion </w:t>
            </w:r>
            <w:r w:rsidRPr="002C6340">
              <w:rPr>
                <w:rFonts w:ascii="Arial" w:hAnsi="Arial" w:cs="Arial"/>
                <w:color w:val="313131"/>
                <w:sz w:val="20"/>
                <w:szCs w:val="20"/>
              </w:rPr>
              <w:t>and a sliding sca</w:t>
            </w:r>
            <w:r w:rsidRPr="002C6340">
              <w:rPr>
                <w:rFonts w:ascii="Arial" w:hAnsi="Arial" w:cs="Arial"/>
                <w:color w:val="0C0C0C"/>
                <w:sz w:val="20"/>
                <w:szCs w:val="20"/>
              </w:rPr>
              <w:t>l</w:t>
            </w:r>
            <w:r w:rsidRPr="002C6340">
              <w:rPr>
                <w:rFonts w:ascii="Arial" w:hAnsi="Arial" w:cs="Arial"/>
                <w:color w:val="313131"/>
                <w:sz w:val="20"/>
                <w:szCs w:val="20"/>
              </w:rPr>
              <w:t>e should</w:t>
            </w:r>
            <w:r w:rsidRPr="002C6340">
              <w:rPr>
                <w:rFonts w:ascii="Arial" w:hAnsi="Arial" w:cs="Arial"/>
                <w:color w:val="1F1F1F"/>
                <w:sz w:val="20"/>
                <w:szCs w:val="20"/>
              </w:rPr>
              <w:t xml:space="preserve"> not be permitted.</w:t>
            </w:r>
          </w:p>
        </w:tc>
        <w:tc>
          <w:tcPr>
            <w:tcW w:w="4392" w:type="dxa"/>
          </w:tcPr>
          <w:p w:rsidR="00490341" w:rsidRPr="002C6340" w:rsidRDefault="0049034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9034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0341" w:rsidRPr="002C6340" w:rsidRDefault="00AD7C1D" w:rsidP="000F7FA7">
            <w:pPr>
              <w:rPr>
                <w:rFonts w:ascii="Arial" w:hAnsi="Arial" w:cs="Arial"/>
                <w:sz w:val="20"/>
                <w:szCs w:val="20"/>
              </w:rPr>
            </w:pPr>
            <w:r w:rsidRPr="002C6340">
              <w:rPr>
                <w:rFonts w:ascii="Arial" w:hAnsi="Arial" w:cs="Arial"/>
                <w:sz w:val="20"/>
                <w:szCs w:val="20"/>
              </w:rPr>
              <w:t>Boat Owners Association of the United States, Boat U.S.</w:t>
            </w:r>
          </w:p>
        </w:tc>
        <w:tc>
          <w:tcPr>
            <w:tcW w:w="4392" w:type="dxa"/>
          </w:tcPr>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support the concept of free pumpouts where possible to encourage the maximum use of the facilities and reduce barriers to use. That said, we do not want the emphasis on free services to compromise the functionality of the network of pumpout infrastructure. Free pumpouts that are not operational do not service anyone. But clearly, the higher the fees, the greater the barrier to use.</w:t>
            </w: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understand that a fee may be needed, especially to support maintenance and operation. Given that some states allow O&amp;M funding and some do not, we support</w:t>
            </w:r>
          </w:p>
          <w:p w:rsidR="00490341"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marinas charging a reasonable fee to recoup operations and maintenance costs to ensure pumpout facilities stay in good working order. A flat fee is easiest to administer and most understandable by the boating public. We would not oppose an increase in the flat fee to $10. We also would support a reasonable tiered structure based on volume or capacity, with a standard pumpout costing $5-$10 and a larger volume costing incrementally more. We would discourage creating the need for a pump meter at every location. We also recognize that different facilities face a range of costs to dispose of the collected waste depending on disposal method via a waste hauler or connection to a municipal sewer and fees may be needed to cover disposal costs.</w:t>
            </w: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We support the use of pumpout boats and feel </w:t>
            </w:r>
            <w:r w:rsidRPr="002C6340">
              <w:rPr>
                <w:rFonts w:ascii="Arial" w:hAnsi="Arial" w:cs="Arial"/>
                <w:sz w:val="20"/>
                <w:szCs w:val="20"/>
              </w:rPr>
              <w:lastRenderedPageBreak/>
              <w:t>they provide a great service to boaters.</w:t>
            </w: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recognize there are additional operation and maintenance costs for pumpout boats.</w:t>
            </w:r>
          </w:p>
          <w:p w:rsidR="00AD7C1D" w:rsidRPr="002C6340" w:rsidRDefault="00AD7C1D" w:rsidP="00AD7C1D">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encourage increased flexibility for these enhanced services that provi</w:t>
            </w:r>
            <w:r w:rsidR="001257C9" w:rsidRPr="002C6340">
              <w:rPr>
                <w:rFonts w:ascii="Arial" w:hAnsi="Arial" w:cs="Arial"/>
                <w:sz w:val="20"/>
                <w:szCs w:val="20"/>
              </w:rPr>
              <w:t xml:space="preserve">de practical </w:t>
            </w:r>
            <w:r w:rsidRPr="002C6340">
              <w:rPr>
                <w:rFonts w:ascii="Arial" w:hAnsi="Arial" w:cs="Arial"/>
                <w:sz w:val="20"/>
                <w:szCs w:val="20"/>
              </w:rPr>
              <w:t>relief for the busy boat owner.</w:t>
            </w:r>
          </w:p>
        </w:tc>
        <w:tc>
          <w:tcPr>
            <w:tcW w:w="4392" w:type="dxa"/>
          </w:tcPr>
          <w:p w:rsidR="00490341" w:rsidRPr="002C6340" w:rsidRDefault="0049034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D7C1D"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D7C1D" w:rsidRPr="002C6340" w:rsidRDefault="001257C9" w:rsidP="000F7FA7">
            <w:pPr>
              <w:rPr>
                <w:rFonts w:ascii="Arial" w:hAnsi="Arial" w:cs="Arial"/>
                <w:sz w:val="20"/>
                <w:szCs w:val="20"/>
              </w:rPr>
            </w:pPr>
            <w:r w:rsidRPr="002C6340">
              <w:rPr>
                <w:rFonts w:ascii="Arial" w:hAnsi="Arial" w:cs="Arial"/>
                <w:sz w:val="20"/>
                <w:szCs w:val="20"/>
              </w:rPr>
              <w:lastRenderedPageBreak/>
              <w:t>Ohio Department of Natural Resources: Division of Watercraft</w:t>
            </w:r>
          </w:p>
        </w:tc>
        <w:tc>
          <w:tcPr>
            <w:tcW w:w="4392" w:type="dxa"/>
          </w:tcPr>
          <w:p w:rsidR="00AD7C1D" w:rsidRPr="002C6340" w:rsidRDefault="001257C9" w:rsidP="001257C9">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Based on the various options listed in the Federal Register Notice, we would suggest no change to the current regulations with regard to user fees. At this time, operations in the state can be maintained with the fees currently in place and, with the variability in economies across the state, we feel that our constituents are better served by maintaining standard fees across the state. Additionally, any changes to the current fee structure would require associated changes in our current contract agreements.</w:t>
            </w:r>
          </w:p>
        </w:tc>
        <w:tc>
          <w:tcPr>
            <w:tcW w:w="4392" w:type="dxa"/>
          </w:tcPr>
          <w:p w:rsidR="00AD7C1D" w:rsidRPr="002C6340" w:rsidRDefault="00AD7C1D"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D7C1D"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D7C1D" w:rsidRPr="002C6340" w:rsidRDefault="001257C9" w:rsidP="000F7FA7">
            <w:pPr>
              <w:rPr>
                <w:rFonts w:ascii="Arial" w:hAnsi="Arial" w:cs="Arial"/>
                <w:sz w:val="20"/>
                <w:szCs w:val="20"/>
              </w:rPr>
            </w:pPr>
            <w:r w:rsidRPr="002C6340">
              <w:rPr>
                <w:rFonts w:ascii="Arial" w:hAnsi="Arial" w:cs="Arial"/>
                <w:sz w:val="20"/>
                <w:szCs w:val="20"/>
              </w:rPr>
              <w:t>Ohio Department of Natural Resources: Division of Watercraft</w:t>
            </w:r>
          </w:p>
        </w:tc>
        <w:tc>
          <w:tcPr>
            <w:tcW w:w="4392" w:type="dxa"/>
          </w:tcPr>
          <w:p w:rsidR="00AD7C1D" w:rsidRPr="002C6340" w:rsidRDefault="001257C9" w:rsidP="001257C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Based on the various options listed in the Federal Register Notice, we would suggest no change to the current regulations with regard to user fees. At this time, operations in the state can be maintained with the fees currently in place and, with the variability in economies across the state, we feel that our constituents are better served by maintaining standard fees across the state. Additionally, any changes to the current fee structure would require associated changes in our current contract agreements.</w:t>
            </w:r>
          </w:p>
        </w:tc>
        <w:tc>
          <w:tcPr>
            <w:tcW w:w="4392" w:type="dxa"/>
          </w:tcPr>
          <w:p w:rsidR="00AD7C1D" w:rsidRPr="002C6340" w:rsidRDefault="00AD7C1D"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257C9"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257C9" w:rsidRPr="002C6340" w:rsidRDefault="001257C9" w:rsidP="000F7FA7">
            <w:pPr>
              <w:rPr>
                <w:rFonts w:ascii="Arial" w:hAnsi="Arial" w:cs="Arial"/>
                <w:sz w:val="20"/>
                <w:szCs w:val="20"/>
              </w:rPr>
            </w:pPr>
            <w:r w:rsidRPr="002C6340">
              <w:rPr>
                <w:rFonts w:ascii="Arial" w:hAnsi="Arial" w:cs="Arial"/>
                <w:sz w:val="20"/>
                <w:szCs w:val="20"/>
              </w:rPr>
              <w:t>Ohio Department of Natural Resources: Division of Watercraft</w:t>
            </w:r>
          </w:p>
        </w:tc>
        <w:tc>
          <w:tcPr>
            <w:tcW w:w="4392" w:type="dxa"/>
          </w:tcPr>
          <w:p w:rsidR="001257C9" w:rsidRPr="002C6340" w:rsidRDefault="001257C9" w:rsidP="001257C9">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With regard to the definition of a recreational vessel, we were perplexed by the listing of</w:t>
            </w:r>
          </w:p>
          <w:p w:rsidR="001257C9" w:rsidRPr="002C6340" w:rsidRDefault="001257C9" w:rsidP="001257C9">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house boats as non-recreational vessels in the notice. Perhaps in this case you were referring to those vessels that are only used at dock; however, in Ohio, while in operation or at dock (as long as they are not permanently moored), houseboats are indeed classed as recreational vessels as per United States Coast Guard determination and are thus permitted to use CVA facilities. This example sheds light on one of the many difficulties found in enforcement of facility use.</w:t>
            </w:r>
          </w:p>
        </w:tc>
        <w:tc>
          <w:tcPr>
            <w:tcW w:w="4392" w:type="dxa"/>
          </w:tcPr>
          <w:p w:rsidR="001257C9" w:rsidRPr="002C6340" w:rsidRDefault="001257C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1257C9"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257C9" w:rsidRPr="002C6340" w:rsidRDefault="001257C9" w:rsidP="000F7FA7">
            <w:pPr>
              <w:rPr>
                <w:rFonts w:ascii="Arial" w:hAnsi="Arial" w:cs="Arial"/>
                <w:sz w:val="20"/>
                <w:szCs w:val="20"/>
              </w:rPr>
            </w:pPr>
            <w:r w:rsidRPr="002C6340">
              <w:rPr>
                <w:rFonts w:ascii="Arial" w:hAnsi="Arial" w:cs="Arial"/>
                <w:sz w:val="20"/>
                <w:szCs w:val="20"/>
              </w:rPr>
              <w:lastRenderedPageBreak/>
              <w:t>Ohio Department of Natural Resources: Division of Watercraft (cont.)</w:t>
            </w:r>
          </w:p>
        </w:tc>
        <w:tc>
          <w:tcPr>
            <w:tcW w:w="4392" w:type="dxa"/>
          </w:tcPr>
          <w:p w:rsidR="001257C9" w:rsidRPr="002C6340" w:rsidRDefault="001257C9" w:rsidP="00A9329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Additionally, with regard to charging additional fees for "non-recreational" vessel use of CVA facilities and/or associating higher fees with larger holding tanks, the difficulty also becomes enforcement. We would advocate for maintaining the status quo on the definition of these</w:t>
            </w:r>
            <w:r w:rsidR="00A93299" w:rsidRPr="002C6340">
              <w:rPr>
                <w:rFonts w:ascii="Arial" w:hAnsi="Arial" w:cs="Arial"/>
                <w:sz w:val="20"/>
                <w:szCs w:val="20"/>
              </w:rPr>
              <w:t xml:space="preserve"> </w:t>
            </w:r>
            <w:r w:rsidRPr="002C6340">
              <w:rPr>
                <w:rFonts w:ascii="Arial" w:hAnsi="Arial" w:cs="Arial"/>
                <w:sz w:val="20"/>
                <w:szCs w:val="20"/>
              </w:rPr>
              <w:t>items at this time.</w:t>
            </w:r>
          </w:p>
        </w:tc>
        <w:tc>
          <w:tcPr>
            <w:tcW w:w="4392" w:type="dxa"/>
          </w:tcPr>
          <w:p w:rsidR="001257C9" w:rsidRPr="002C6340" w:rsidRDefault="001257C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F1D5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F1D51" w:rsidRPr="002C6340" w:rsidRDefault="00AF1D51" w:rsidP="00C8179A">
            <w:pPr>
              <w:rPr>
                <w:rFonts w:ascii="Arial" w:hAnsi="Arial" w:cs="Arial"/>
                <w:sz w:val="20"/>
                <w:szCs w:val="20"/>
              </w:rPr>
            </w:pPr>
            <w:r w:rsidRPr="002C6340">
              <w:rPr>
                <w:rFonts w:ascii="Arial" w:hAnsi="Arial" w:cs="Arial"/>
                <w:sz w:val="20"/>
                <w:szCs w:val="20"/>
              </w:rPr>
              <w:t xml:space="preserve">North Carolina </w:t>
            </w:r>
            <w:r w:rsidR="004619EB" w:rsidRPr="002C6340">
              <w:rPr>
                <w:rFonts w:ascii="Arial" w:hAnsi="Arial" w:cs="Arial"/>
                <w:sz w:val="20"/>
                <w:szCs w:val="20"/>
              </w:rPr>
              <w:t xml:space="preserve">Department of Environmental Quality: Division of </w:t>
            </w:r>
            <w:r w:rsidRPr="002C6340">
              <w:rPr>
                <w:rFonts w:ascii="Arial" w:hAnsi="Arial" w:cs="Arial"/>
                <w:sz w:val="20"/>
                <w:szCs w:val="20"/>
              </w:rPr>
              <w:t>Coastal Management</w:t>
            </w:r>
          </w:p>
        </w:tc>
        <w:tc>
          <w:tcPr>
            <w:tcW w:w="4392" w:type="dxa"/>
          </w:tcPr>
          <w:p w:rsidR="00AF1D51" w:rsidRPr="002C6340" w:rsidRDefault="00AF1D5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Issue 4(b)(2) If the purpose is to provide boaters a way to dispose of their waste, other than dumping in our waters, then increased fees would discourage this.  Recreational boaters are used to the $5.00 fee.</w:t>
            </w:r>
          </w:p>
        </w:tc>
        <w:tc>
          <w:tcPr>
            <w:tcW w:w="4392" w:type="dxa"/>
          </w:tcPr>
          <w:p w:rsidR="00AF1D51" w:rsidRPr="002C6340" w:rsidRDefault="00AF1D5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F1D5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F1D51" w:rsidRPr="002C6340" w:rsidRDefault="004619EB" w:rsidP="00C8179A">
            <w:pPr>
              <w:rPr>
                <w:rFonts w:ascii="Arial" w:hAnsi="Arial" w:cs="Arial"/>
                <w:sz w:val="20"/>
                <w:szCs w:val="20"/>
              </w:rPr>
            </w:pPr>
            <w:r w:rsidRPr="002C6340">
              <w:rPr>
                <w:rFonts w:ascii="Arial" w:hAnsi="Arial" w:cs="Arial"/>
                <w:sz w:val="20"/>
                <w:szCs w:val="20"/>
              </w:rPr>
              <w:t>North Carolina Department of Environmental Quality: Division of Coastal Management</w:t>
            </w:r>
            <w:r w:rsidR="00AF1D51" w:rsidRPr="002C6340">
              <w:rPr>
                <w:rFonts w:ascii="Arial" w:hAnsi="Arial" w:cs="Arial"/>
                <w:sz w:val="20"/>
                <w:szCs w:val="20"/>
              </w:rPr>
              <w:t xml:space="preserve"> (cont.)</w:t>
            </w:r>
          </w:p>
        </w:tc>
        <w:tc>
          <w:tcPr>
            <w:tcW w:w="4392" w:type="dxa"/>
          </w:tcPr>
          <w:p w:rsidR="00AF1D51" w:rsidRPr="002C6340" w:rsidRDefault="00AF1D51" w:rsidP="00AF1D5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Issue 4 (b) (4)  We feel that the possibility of a sliding scale is warranted for those vessels requiring more than one pumpout at a time.  Some marinas have limited storage, just enough for one 30 gallon pumpout at a time.  Those requiring repeated use should be charged accordingly.  Possibly a sliding scale based on gallons pumped ie: 1-30 gallons $5.00, 30-60 gallons $10.00 and so on…for recreational vessels, those with commercial licenses could be scaled higher.  This would encourage all pumpout recipients to install a metering device.  This could be a requirement in your grant contract.  Recording of all pumpout usage gives us some indication of how much the systems are being utilized.  </w:t>
            </w:r>
          </w:p>
          <w:p w:rsidR="00AF1D51" w:rsidRPr="002C6340" w:rsidRDefault="00AF1D5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F1D51" w:rsidRPr="002C6340" w:rsidRDefault="00AF1D5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Another option would be that the CVA would offer to fund 85% with the match being 15% for those marinas that would offer the pumpouts free.  </w:t>
            </w:r>
          </w:p>
        </w:tc>
        <w:tc>
          <w:tcPr>
            <w:tcW w:w="4392" w:type="dxa"/>
          </w:tcPr>
          <w:p w:rsidR="00AF1D51" w:rsidRPr="002C6340" w:rsidRDefault="00AF1D5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F1D5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F1D51" w:rsidRPr="002C6340" w:rsidRDefault="00594E1E" w:rsidP="000F7FA7">
            <w:pPr>
              <w:rPr>
                <w:rFonts w:ascii="Arial" w:hAnsi="Arial" w:cs="Arial"/>
                <w:sz w:val="20"/>
                <w:szCs w:val="20"/>
              </w:rPr>
            </w:pPr>
            <w:r w:rsidRPr="002C6340">
              <w:rPr>
                <w:rFonts w:ascii="Arial" w:hAnsi="Arial" w:cs="Arial"/>
                <w:sz w:val="20"/>
                <w:szCs w:val="20"/>
              </w:rPr>
              <w:t>Association of Marina Industries</w:t>
            </w:r>
          </w:p>
        </w:tc>
        <w:tc>
          <w:tcPr>
            <w:tcW w:w="4392" w:type="dxa"/>
          </w:tcPr>
          <w:p w:rsidR="00AF1D51" w:rsidRPr="002C6340" w:rsidRDefault="00594E1E"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(b)(1) </w:t>
            </w:r>
            <w:r w:rsidRPr="002C6340">
              <w:rPr>
                <w:rFonts w:ascii="Arial" w:hAnsi="Arial" w:cs="Arial"/>
                <w:color w:val="FF0000"/>
                <w:sz w:val="20"/>
                <w:szCs w:val="20"/>
              </w:rPr>
              <w:t xml:space="preserve">The maximum fee should be increased to account for instances when vessels with very large holding tanks are pumped, or where more manpower is needed such as with portable pumpouts. However, there should be a cap and free or $5 pumpouts should still be encouraged so as not to discourage the use of the pumps. </w:t>
            </w:r>
          </w:p>
        </w:tc>
        <w:tc>
          <w:tcPr>
            <w:tcW w:w="4392" w:type="dxa"/>
          </w:tcPr>
          <w:p w:rsidR="00AF1D51" w:rsidRPr="002C6340" w:rsidRDefault="00AF1D5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619EB"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619EB" w:rsidRPr="002C6340" w:rsidRDefault="00594E1E"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4619EB" w:rsidRPr="002C6340" w:rsidRDefault="00594E1E"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 xml:space="preserve">(b)(2) </w:t>
            </w:r>
            <w:r w:rsidRPr="002C6340">
              <w:rPr>
                <w:rFonts w:ascii="Arial" w:hAnsi="Arial" w:cs="Arial"/>
                <w:color w:val="FF0000"/>
                <w:sz w:val="20"/>
                <w:szCs w:val="20"/>
              </w:rPr>
              <w:t>Higher fees could discourage use, but higher fees can help offset maintenance costs</w:t>
            </w:r>
          </w:p>
        </w:tc>
        <w:tc>
          <w:tcPr>
            <w:tcW w:w="4392" w:type="dxa"/>
          </w:tcPr>
          <w:p w:rsidR="004619EB" w:rsidRPr="002C6340" w:rsidRDefault="004619E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594E1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94E1E" w:rsidRPr="002C6340" w:rsidRDefault="00594E1E" w:rsidP="000F7FA7">
            <w:pPr>
              <w:rPr>
                <w:rFonts w:ascii="Arial" w:hAnsi="Arial" w:cs="Arial"/>
                <w:sz w:val="20"/>
                <w:szCs w:val="20"/>
              </w:rPr>
            </w:pPr>
            <w:r w:rsidRPr="002C6340">
              <w:rPr>
                <w:rFonts w:ascii="Arial" w:hAnsi="Arial" w:cs="Arial"/>
                <w:sz w:val="20"/>
                <w:szCs w:val="20"/>
              </w:rPr>
              <w:lastRenderedPageBreak/>
              <w:t>Association of Marina Industries (cont.)</w:t>
            </w:r>
          </w:p>
        </w:tc>
        <w:tc>
          <w:tcPr>
            <w:tcW w:w="4392" w:type="dxa"/>
          </w:tcPr>
          <w:p w:rsidR="00594E1E" w:rsidRPr="002C6340" w:rsidRDefault="00594E1E"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 xml:space="preserve">(b)(3) </w:t>
            </w:r>
            <w:r w:rsidRPr="002C6340">
              <w:rPr>
                <w:rFonts w:ascii="Arial" w:hAnsi="Arial" w:cs="Arial"/>
                <w:color w:val="FF0000"/>
                <w:sz w:val="20"/>
                <w:szCs w:val="20"/>
              </w:rPr>
              <w:t xml:space="preserve">There are currently facilities that charge $5 for use of the pumpout but then charge a service fee for the manpower to do the pumping. This would allow the facility to create a sliding scale based on variables such as size of the holding tank, portable vs. fixed pump, fees related to pump and haul or sewer connections etc. This idea would put the flexibility in fees in the hands of the facility, while keeping the federal program allowable fees low. From discussions with our members it is more important that boaters use the pumpouts than that they make money from the pump, however there should be some allowable flexibility. </w:t>
            </w:r>
          </w:p>
        </w:tc>
        <w:tc>
          <w:tcPr>
            <w:tcW w:w="4392" w:type="dxa"/>
          </w:tcPr>
          <w:p w:rsidR="00594E1E" w:rsidRPr="002C6340" w:rsidRDefault="00594E1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594E1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94E1E" w:rsidRPr="002C6340" w:rsidRDefault="00594E1E"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594E1E" w:rsidRPr="002C6340" w:rsidRDefault="00594E1E" w:rsidP="00594E1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Overall industry believes the CVA program should provide some limitations like caps on costs and recommended fees, but facilities have to make some determinations themselves based on the variables that exist among places where pumpouts are in service.</w:t>
            </w:r>
          </w:p>
        </w:tc>
        <w:tc>
          <w:tcPr>
            <w:tcW w:w="4392" w:type="dxa"/>
          </w:tcPr>
          <w:p w:rsidR="00594E1E" w:rsidRPr="002C6340" w:rsidRDefault="00594E1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594E1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94E1E" w:rsidRPr="002C6340" w:rsidRDefault="00C8179A" w:rsidP="000F7FA7">
            <w:pPr>
              <w:rPr>
                <w:rFonts w:ascii="Arial" w:hAnsi="Arial" w:cs="Arial"/>
                <w:sz w:val="20"/>
                <w:szCs w:val="20"/>
              </w:rPr>
            </w:pPr>
            <w:r w:rsidRPr="002C6340">
              <w:rPr>
                <w:rFonts w:ascii="Arial" w:hAnsi="Arial" w:cs="Arial"/>
                <w:sz w:val="20"/>
                <w:szCs w:val="20"/>
              </w:rPr>
              <w:t>Maryland Department of Natural Resources</w:t>
            </w:r>
          </w:p>
        </w:tc>
        <w:tc>
          <w:tcPr>
            <w:tcW w:w="4392" w:type="dxa"/>
          </w:tcPr>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Should the maximum fee be increased? Decreased?</w:t>
            </w:r>
          </w:p>
          <w:p w:rsidR="00594E1E"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 consistent national fee/no fee is most important. Adjusting for inflation seems reasonable after so many years. To avoid this problem in the future, an on-line calculator available to states, marinas, and boaters, that would generate an inflation adjusted maximum each year might be helpful </w:t>
            </w:r>
          </w:p>
        </w:tc>
        <w:tc>
          <w:tcPr>
            <w:tcW w:w="4392" w:type="dxa"/>
          </w:tcPr>
          <w:p w:rsidR="00594E1E" w:rsidRPr="002C6340" w:rsidRDefault="00594E1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C8179A" w:rsidP="00C8179A">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What are the pros and cons of higher fees? Pros: Allows marinas to collect more toward operation and maintenance of their pumpouts. This helps marinas who choose not to participate in the O&amp;M program.</w:t>
            </w:r>
          </w:p>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Cons: Changes cause confusion as boaters are used to the $5 fee for roughly 25 years. Naturally some may balk at an increased fee and choose to break the law by pumping waste overboard, harming water quality.</w:t>
            </w:r>
          </w:p>
        </w:tc>
        <w:tc>
          <w:tcPr>
            <w:tcW w:w="4392"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What alternatives do you suggest other than a maximum fee (Ex: sliding scale)?</w:t>
            </w:r>
          </w:p>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In our area (where some cities see "mega </w:t>
            </w:r>
            <w:r w:rsidRPr="002C6340">
              <w:rPr>
                <w:rFonts w:ascii="Arial" w:hAnsi="Arial" w:cs="Arial"/>
                <w:sz w:val="20"/>
                <w:szCs w:val="20"/>
              </w:rPr>
              <w:lastRenderedPageBreak/>
              <w:t>yachts") a sliding scale is important. Mega yachts have hundreds of gallons of waste and it takes a lot more time, energy, and puts more wear and tear on the equipment to serve them. A problem with sliding scale though, is that the marinas and boat owners often do not know how many gallons were pumped out. This is another area where flow meters should be encouraged.</w:t>
            </w:r>
          </w:p>
        </w:tc>
        <w:tc>
          <w:tcPr>
            <w:tcW w:w="4392"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C8179A" w:rsidP="000F7FA7">
            <w:pPr>
              <w:rPr>
                <w:rFonts w:ascii="Arial" w:hAnsi="Arial" w:cs="Arial"/>
                <w:sz w:val="20"/>
                <w:szCs w:val="20"/>
              </w:rPr>
            </w:pPr>
            <w:r w:rsidRPr="002C6340">
              <w:rPr>
                <w:rFonts w:ascii="Arial" w:hAnsi="Arial" w:cs="Arial"/>
                <w:sz w:val="20"/>
                <w:szCs w:val="20"/>
              </w:rPr>
              <w:lastRenderedPageBreak/>
              <w:t>Maryland Department of Natural Resources (cont.)</w:t>
            </w:r>
          </w:p>
        </w:tc>
        <w:tc>
          <w:tcPr>
            <w:tcW w:w="4392" w:type="dxa"/>
          </w:tcPr>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(4) Should fees correspond to usage (Ex: gallons pumped, holding tank size)?</w:t>
            </w:r>
          </w:p>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sliding scale works well but requiring/strongly recommending flow meters would alleviate guess work about how many gallons pumped. Fees corresponding to usage make sense.</w:t>
            </w:r>
          </w:p>
        </w:tc>
        <w:tc>
          <w:tcPr>
            <w:tcW w:w="4392"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(5) Should the method of service influence the fees charged (Ex: self-serve vs. pumpout assistance)?</w:t>
            </w:r>
          </w:p>
          <w:p w:rsidR="00C8179A" w:rsidRPr="002C6340" w:rsidRDefault="00C8179A" w:rsidP="00C8179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From what our marina operators tell us, the primary place they would like to see different fees allowed, is with portable pumpouts. Providing this service costs the marina much more staff time than when a vessel pulls up to a fixed station. To get around the $5 limit now, many marinas charge an extra "service fee." However, they allow boaters a portable self-service option for $5. The problem is that the boater trying to save money on a service charge might not be able to safely maneuver the pumpout to his/her vessel and then back while full and heavy. This presents danger and liability to the marina.</w:t>
            </w:r>
          </w:p>
        </w:tc>
        <w:tc>
          <w:tcPr>
            <w:tcW w:w="4392"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C8179A" w:rsidP="000F7FA7">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C8179A" w:rsidRPr="002C6340" w:rsidRDefault="00C8179A" w:rsidP="00C8179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Consideration should be given to increasing the maximum fee for portable pumpouts and perhaps for pumpout boats. Of course, in states with O&amp;M programs, the marina or pumpout boat operator must deduct the pumpout income from their request for reimbursement.</w:t>
            </w:r>
          </w:p>
        </w:tc>
        <w:tc>
          <w:tcPr>
            <w:tcW w:w="4392"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452E2C" w:rsidP="000F7FA7">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sz w:val="20"/>
                <w:szCs w:val="20"/>
              </w:rPr>
              <w:t xml:space="preserve">(4)(c) </w:t>
            </w:r>
            <w:r w:rsidRPr="002C6340">
              <w:rPr>
                <w:rFonts w:ascii="Arial" w:hAnsi="Arial" w:cs="Arial"/>
                <w:b/>
                <w:bCs/>
                <w:sz w:val="20"/>
                <w:szCs w:val="20"/>
              </w:rPr>
              <w:t>We received a range of responses that fall into five general categories:</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C8179A"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 xml:space="preserve"> (1) Support no change to the current regulations. The $5 maximum fee works well, and boaters and marinas are used to it.</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(2) Suggest the regulations be changed to mandate or encourage free pumpout services. Offering free pumpout services increases the number of boaters using pumpouts, decreases the amount of inappropriately disposed boater septic waste, and reduces the burden for operators in States that offer CVA O&amp;M funding.</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Free pumpout service has certain merits, however, we have concerns about requiring marinas to offer free pumpouts. Charging the approved fee is what makes providing the service palatable to certain marinas.</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Providing pumpouts is a dirty job that takes them away from other, more profitable duties. A small number of our marinas will not participate in O&amp;M because they "don't want to take government help" so charging a fee is their only way to offset costs. That said, if the national sentiment is to eliminate a fee, these marinas might be more incentivized to participate with O&amp;M funding. Free pumpouts would certainly make boaters happy, although I do not know of many who refuse to pumpout because of a $5 fee.</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Suggest the regulations be changed to allow a sliding scale with a $5 maximum for boats with smaller holding tanks, increasing fees with the size of the holding tank. An issue with this option is that not all pumpout equipment is installed with monitoring capability to gauge the number of gallons pumped.</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Requiring/encouraging flow meters (not electronic monitoring equipment) will enable a sliding scale to work. But just saying "large" or </w:t>
            </w:r>
            <w:r w:rsidRPr="002C6340">
              <w:rPr>
                <w:rFonts w:ascii="Arial" w:hAnsi="Arial" w:cs="Arial"/>
                <w:sz w:val="20"/>
                <w:szCs w:val="20"/>
              </w:rPr>
              <w:lastRenderedPageBreak/>
              <w:t>"small" holding tanks is too vague. We allow marinas to charge $5 for the first 50 gallons, and 0.10 per gallon above that. We agree that allowing marinas to collect more money for disposing of more waste is fair, especially when the marina uses a holding tank for the waste.</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Address the fee issue by maintaining a similar approach as in the current regulations, but increase the fee. In our area, we believe the maximum boaters would pay is around $10.</w:t>
            </w: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52E2C" w:rsidRPr="002C6340" w:rsidRDefault="00452E2C"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(5) Allow operators to charge a fee according to the prevailing market rate for the area they serve. We support a </w:t>
            </w:r>
            <w:r w:rsidRPr="002C6340">
              <w:rPr>
                <w:rFonts w:ascii="Arial" w:hAnsi="Arial" w:cs="Arial"/>
                <w:b/>
                <w:bCs/>
                <w:sz w:val="20"/>
                <w:szCs w:val="20"/>
              </w:rPr>
              <w:t xml:space="preserve">consistent </w:t>
            </w:r>
            <w:r w:rsidRPr="002C6340">
              <w:rPr>
                <w:rFonts w:ascii="Arial" w:hAnsi="Arial" w:cs="Arial"/>
                <w:sz w:val="20"/>
                <w:szCs w:val="20"/>
              </w:rPr>
              <w:t>national fee/no fee. On the East coast, boaters transit through several states and expect the same fee from place to place. Having different fees in different markets is not only confusing, it lends itself to abuse.</w:t>
            </w:r>
          </w:p>
        </w:tc>
        <w:tc>
          <w:tcPr>
            <w:tcW w:w="4392"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179A"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F3227B" w:rsidP="000F7FA7">
            <w:pPr>
              <w:rPr>
                <w:rFonts w:ascii="Arial" w:hAnsi="Arial" w:cs="Arial"/>
                <w:sz w:val="20"/>
                <w:szCs w:val="20"/>
              </w:rPr>
            </w:pPr>
            <w:r w:rsidRPr="002C6340">
              <w:rPr>
                <w:rFonts w:ascii="Arial" w:hAnsi="Arial" w:cs="Arial"/>
                <w:sz w:val="20"/>
                <w:szCs w:val="20"/>
              </w:rPr>
              <w:lastRenderedPageBreak/>
              <w:t>The Bay Foundation</w:t>
            </w:r>
          </w:p>
        </w:tc>
        <w:tc>
          <w:tcPr>
            <w:tcW w:w="4392" w:type="dxa"/>
          </w:tcPr>
          <w:p w:rsidR="00C8179A" w:rsidRPr="002C6340" w:rsidRDefault="00F3227B" w:rsidP="00F3227B">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Bay Foundation supports Option 1 that calls for no change to the current regulation that requires that the grantee shall charge no more than a maximum fee of five dollars ($5.00) per pumpout for all facilities constructed, renovated, operated, and/or maintained under this agreement. </w:t>
            </w:r>
          </w:p>
        </w:tc>
        <w:tc>
          <w:tcPr>
            <w:tcW w:w="4392" w:type="dxa"/>
          </w:tcPr>
          <w:p w:rsidR="00C8179A" w:rsidRPr="002C6340" w:rsidRDefault="00C8179A"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52E2C"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52E2C" w:rsidRPr="002C6340" w:rsidRDefault="00F3227B" w:rsidP="000F7FA7">
            <w:pPr>
              <w:rPr>
                <w:rFonts w:ascii="Arial" w:hAnsi="Arial" w:cs="Arial"/>
                <w:sz w:val="20"/>
                <w:szCs w:val="20"/>
              </w:rPr>
            </w:pPr>
            <w:r w:rsidRPr="002C6340">
              <w:rPr>
                <w:rFonts w:ascii="Arial" w:hAnsi="Arial" w:cs="Arial"/>
                <w:sz w:val="20"/>
                <w:szCs w:val="20"/>
              </w:rPr>
              <w:t>The Bay Foundation (cont.)</w:t>
            </w:r>
          </w:p>
        </w:tc>
        <w:tc>
          <w:tcPr>
            <w:tcW w:w="4392" w:type="dxa"/>
          </w:tcPr>
          <w:p w:rsidR="00452E2C" w:rsidRPr="002C6340" w:rsidRDefault="00F3227B" w:rsidP="00F3227B">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Bay Foundation supports additional language under CVA to allow the grantee to charge a nominal user fee to any business that provides restrooms aboard their vessel during profit generating activities such as, fishing charters, dive boats, and mobile pumpout services. We believe allowing use of pumpout facilities by such for-profit recreational vessels, but implementing a fair user fee program, mutually supports the protection of water quality, as well as projects that promote proper management of septic waste from recreational vessels. </w:t>
            </w:r>
          </w:p>
        </w:tc>
        <w:tc>
          <w:tcPr>
            <w:tcW w:w="4392" w:type="dxa"/>
          </w:tcPr>
          <w:p w:rsidR="00452E2C" w:rsidRPr="002C6340" w:rsidRDefault="00452E2C"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52E2C"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52E2C" w:rsidRPr="002C6340" w:rsidRDefault="00F3227B" w:rsidP="000F7FA7">
            <w:pPr>
              <w:rPr>
                <w:rFonts w:ascii="Arial" w:hAnsi="Arial" w:cs="Arial"/>
                <w:sz w:val="20"/>
                <w:szCs w:val="20"/>
              </w:rPr>
            </w:pPr>
            <w:r w:rsidRPr="002C6340">
              <w:rPr>
                <w:rFonts w:ascii="Arial" w:hAnsi="Arial" w:cs="Arial"/>
                <w:sz w:val="20"/>
                <w:szCs w:val="20"/>
              </w:rPr>
              <w:t>The Bay Foundation (cont.)</w:t>
            </w:r>
          </w:p>
        </w:tc>
        <w:tc>
          <w:tcPr>
            <w:tcW w:w="4392" w:type="dxa"/>
          </w:tcPr>
          <w:p w:rsidR="00452E2C" w:rsidRPr="002C6340" w:rsidRDefault="00F3227B" w:rsidP="00F3227B">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Future determination for how much a business should pay should be based on more </w:t>
            </w:r>
            <w:r w:rsidRPr="002C6340">
              <w:rPr>
                <w:rFonts w:ascii="Arial" w:hAnsi="Arial" w:cs="Arial"/>
                <w:sz w:val="20"/>
                <w:szCs w:val="20"/>
              </w:rPr>
              <w:lastRenderedPageBreak/>
              <w:t xml:space="preserve">information such as amount of profit generated and amount of sewage aggregated from the public onboard the vessel. This is in hopes of protecting small business owners, who may be serving a valuable environmental public service, thus, protecting water quality (i.e. mobile pumpout companies). </w:t>
            </w:r>
          </w:p>
        </w:tc>
        <w:tc>
          <w:tcPr>
            <w:tcW w:w="4392" w:type="dxa"/>
          </w:tcPr>
          <w:p w:rsidR="00452E2C" w:rsidRPr="002C6340" w:rsidRDefault="00452E2C"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8179A"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8179A" w:rsidRPr="002C6340" w:rsidRDefault="00FA770F" w:rsidP="000F7FA7">
            <w:pPr>
              <w:rPr>
                <w:rFonts w:ascii="Arial" w:hAnsi="Arial" w:cs="Arial"/>
                <w:sz w:val="20"/>
                <w:szCs w:val="20"/>
              </w:rPr>
            </w:pPr>
            <w:r w:rsidRPr="002C6340">
              <w:rPr>
                <w:rFonts w:ascii="Arial" w:hAnsi="Arial" w:cs="Arial"/>
                <w:sz w:val="20"/>
                <w:szCs w:val="20"/>
              </w:rPr>
              <w:lastRenderedPageBreak/>
              <w:t>New Jersey Sea Grant Consortium</w:t>
            </w:r>
          </w:p>
        </w:tc>
        <w:tc>
          <w:tcPr>
            <w:tcW w:w="4392" w:type="dxa"/>
          </w:tcPr>
          <w:p w:rsidR="00C8179A" w:rsidRPr="002C6340" w:rsidRDefault="00FA770F"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(d) The NJSGC strongly supports Option 1 and request that there be no change to the current regulation that requires that the grantee shall charge no more than a maximum fee of five dollars ($5.00) per pumpout for all facilities constructed, renovated, operated, and/or maintained under this agreement. An increase in the fee has the potential to discourage use of pumpouts by boaters. Furthermore, offering free pumpouts should be left to state discretion and a sliding scale should not be permitted.</w:t>
            </w:r>
          </w:p>
        </w:tc>
        <w:tc>
          <w:tcPr>
            <w:tcW w:w="4392" w:type="dxa"/>
          </w:tcPr>
          <w:p w:rsidR="00C8179A" w:rsidRPr="002C6340" w:rsidRDefault="00C8179A"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227B"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227B" w:rsidRPr="002C6340" w:rsidRDefault="008B5B3D"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w:t>
            </w:r>
          </w:p>
        </w:tc>
        <w:tc>
          <w:tcPr>
            <w:tcW w:w="4392" w:type="dxa"/>
          </w:tcPr>
          <w:p w:rsidR="00F3227B" w:rsidRPr="002C6340" w:rsidRDefault="008B5B3D" w:rsidP="008B5B3D">
            <w:pPr>
              <w:pStyle w:val="Default"/>
              <w:ind w:firstLine="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strongly supports Option 1 and request that there be no change to the current regulation that requires that the grantee shall charge no more than a maximum fee of five dollars ($5.00) per pumpout for all facilities constructed, renovated, operated, and/or maintained under this agreement. Furthermore, offering free pumpouts should be left to state discretion and a sliding scale should not be permitted. </w:t>
            </w:r>
          </w:p>
        </w:tc>
        <w:tc>
          <w:tcPr>
            <w:tcW w:w="4392" w:type="dxa"/>
          </w:tcPr>
          <w:p w:rsidR="00F3227B" w:rsidRPr="002C6340" w:rsidRDefault="00F3227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227B"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227B" w:rsidRPr="002C6340" w:rsidRDefault="00C2275E" w:rsidP="000F7FA7">
            <w:pPr>
              <w:rPr>
                <w:rFonts w:ascii="Arial" w:hAnsi="Arial" w:cs="Arial"/>
                <w:sz w:val="20"/>
                <w:szCs w:val="20"/>
              </w:rPr>
            </w:pPr>
            <w:r w:rsidRPr="002C6340">
              <w:rPr>
                <w:rFonts w:ascii="Arial" w:hAnsi="Arial" w:cs="Arial"/>
                <w:sz w:val="20"/>
                <w:szCs w:val="20"/>
              </w:rPr>
              <w:t>NH Clean Vessel Act Program Coordinator (Melanie Titus)</w:t>
            </w:r>
          </w:p>
        </w:tc>
        <w:tc>
          <w:tcPr>
            <w:tcW w:w="4392" w:type="dxa"/>
          </w:tcPr>
          <w:p w:rsidR="00F3227B" w:rsidRPr="002C6340" w:rsidRDefault="00C2275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$5 maximum fee has always been reasonable for stationary facilities and in many cases even non-CVA funded facilities in New Hampshire offer pumpouts at a $5 fee or less. In the case where the $5 fee was too little, the ability to submit a justification allowed for those programs to charge a higher fee while still receiving CVA funding. In this way the maximum fee has not been restrictive to any project or facility. New Hampshire CVA program currently encourages fee-free pumpouts of all contractors or sub-recipients. The O&amp;M funding reduces any financial burden that fee-free pumpouts may cause to facility owners. Fee-free should be encouraged but not required through the CVA rule and any </w:t>
            </w:r>
            <w:r w:rsidRPr="002C6340">
              <w:rPr>
                <w:rFonts w:ascii="Arial" w:hAnsi="Arial" w:cs="Arial"/>
                <w:sz w:val="20"/>
                <w:szCs w:val="20"/>
              </w:rPr>
              <w:lastRenderedPageBreak/>
              <w:t xml:space="preserve">maximum fee that is set will be always reasonable as long as exceptions are allowed if justified. </w:t>
            </w:r>
          </w:p>
        </w:tc>
        <w:tc>
          <w:tcPr>
            <w:tcW w:w="4392" w:type="dxa"/>
          </w:tcPr>
          <w:p w:rsidR="00F3227B" w:rsidRPr="002C6340" w:rsidRDefault="00F3227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227B"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227B" w:rsidRPr="002C6340" w:rsidRDefault="00515825" w:rsidP="000F7FA7">
            <w:pPr>
              <w:rPr>
                <w:rFonts w:ascii="Arial" w:hAnsi="Arial" w:cs="Arial"/>
                <w:sz w:val="20"/>
                <w:szCs w:val="20"/>
              </w:rPr>
            </w:pPr>
            <w:r w:rsidRPr="002C6340">
              <w:rPr>
                <w:rFonts w:ascii="Arial" w:hAnsi="Arial" w:cs="Arial"/>
                <w:sz w:val="20"/>
                <w:szCs w:val="20"/>
              </w:rPr>
              <w:lastRenderedPageBreak/>
              <w:t>Marine Boatbuilders Company, LLC</w:t>
            </w:r>
          </w:p>
        </w:tc>
        <w:tc>
          <w:tcPr>
            <w:tcW w:w="4392" w:type="dxa"/>
          </w:tcPr>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Should the maximum fee be increased? Decreased?</w:t>
            </w:r>
          </w:p>
          <w:p w:rsidR="00515825"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F3227B" w:rsidRPr="002C6340" w:rsidRDefault="00515825"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the maximum fee should be decreased to $0.00 and pumpout equipment should be free.</w:t>
            </w:r>
          </w:p>
        </w:tc>
        <w:tc>
          <w:tcPr>
            <w:tcW w:w="4392" w:type="dxa"/>
          </w:tcPr>
          <w:p w:rsidR="00F3227B" w:rsidRPr="002C6340" w:rsidRDefault="00F3227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227B"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227B" w:rsidRPr="002C6340" w:rsidRDefault="00515825" w:rsidP="000F7FA7">
            <w:pPr>
              <w:rPr>
                <w:rFonts w:ascii="Arial" w:hAnsi="Arial" w:cs="Arial"/>
                <w:sz w:val="20"/>
                <w:szCs w:val="20"/>
              </w:rPr>
            </w:pPr>
            <w:r w:rsidRPr="002C6340">
              <w:rPr>
                <w:rFonts w:ascii="Arial" w:hAnsi="Arial" w:cs="Arial"/>
                <w:sz w:val="20"/>
                <w:szCs w:val="20"/>
              </w:rPr>
              <w:t>Marine Boatbuilders Company, LLC (cont.)</w:t>
            </w:r>
          </w:p>
        </w:tc>
        <w:tc>
          <w:tcPr>
            <w:tcW w:w="4392" w:type="dxa"/>
          </w:tcPr>
          <w:p w:rsidR="00F3227B" w:rsidRPr="002C6340" w:rsidRDefault="00515825" w:rsidP="000F7FA7">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What are the pros and cons of higher fees?</w:t>
            </w:r>
          </w:p>
          <w:p w:rsidR="00515825" w:rsidRPr="002C6340" w:rsidRDefault="00515825" w:rsidP="000F7FA7">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515825" w:rsidRPr="002C6340" w:rsidRDefault="00515825"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feels that higher fees discourage use of the equipment and result in more illegal discharges.</w:t>
            </w:r>
          </w:p>
        </w:tc>
        <w:tc>
          <w:tcPr>
            <w:tcW w:w="4392" w:type="dxa"/>
          </w:tcPr>
          <w:p w:rsidR="00F3227B" w:rsidRPr="002C6340" w:rsidRDefault="00F3227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5158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15825" w:rsidRPr="002C6340" w:rsidRDefault="00386D61" w:rsidP="000F7FA7">
            <w:pPr>
              <w:rPr>
                <w:rFonts w:ascii="Arial" w:hAnsi="Arial" w:cs="Arial"/>
                <w:sz w:val="20"/>
                <w:szCs w:val="20"/>
              </w:rPr>
            </w:pPr>
            <w:r w:rsidRPr="002C6340">
              <w:rPr>
                <w:rFonts w:ascii="Arial" w:hAnsi="Arial" w:cs="Arial"/>
                <w:sz w:val="20"/>
                <w:szCs w:val="20"/>
              </w:rPr>
              <w:t>Connecticut Department of Energy &amp; Environmental Protection, Boating Division</w:t>
            </w:r>
          </w:p>
        </w:tc>
        <w:tc>
          <w:tcPr>
            <w:tcW w:w="4392" w:type="dxa"/>
          </w:tcPr>
          <w:p w:rsidR="00515825" w:rsidRPr="002C6340" w:rsidRDefault="00386D61"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(1) The maximum fee for recreational vessels should not be increased. In Connecticut. We require all CVA applicants to certify that they will not charge a fee for use of the pumpout facility. All CVA funded facilities have voluntarily agreed to provide these services for free to the general recreational boating public. We believe that this is having a positive impact on water quality and on boater satisfaction with the program. Operators are eligible for O&amp;M funding to cover 75% of the costs of maintaining and operating their pumpout facilities as well as the costs of removing such recreational boat waste from septic systems and/or holding tanks.</w:t>
            </w:r>
          </w:p>
        </w:tc>
        <w:tc>
          <w:tcPr>
            <w:tcW w:w="4392" w:type="dxa"/>
          </w:tcPr>
          <w:p w:rsidR="00515825" w:rsidRPr="002C6340" w:rsidRDefault="005158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5158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15825" w:rsidRPr="002C6340" w:rsidRDefault="00386D61" w:rsidP="000F7FA7">
            <w:pPr>
              <w:rPr>
                <w:rFonts w:ascii="Arial" w:hAnsi="Arial" w:cs="Arial"/>
                <w:sz w:val="20"/>
                <w:szCs w:val="20"/>
              </w:rPr>
            </w:pPr>
            <w:r w:rsidRPr="002C6340">
              <w:rPr>
                <w:rFonts w:ascii="Arial" w:hAnsi="Arial" w:cs="Arial"/>
                <w:sz w:val="20"/>
                <w:szCs w:val="20"/>
              </w:rPr>
              <w:t>Connecticut Department of Energy &amp; Environmental Protection, Boating Division (cont.)</w:t>
            </w:r>
          </w:p>
        </w:tc>
        <w:tc>
          <w:tcPr>
            <w:tcW w:w="4392" w:type="dxa"/>
          </w:tcPr>
          <w:p w:rsidR="00515825" w:rsidRPr="002C6340" w:rsidRDefault="00386D61"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Higher fees for recreational vessels do not have any pros. Higher fees may result in boaters not using the CVA funded facilities and conditions which axe detrimental to maintaining and improving high water quality. Higher fees may have a negative impact on water quality and pumpout usage by boaters. Marina facilities have reported that since migrating to a no-fee system, boaters who have not previously used the pumpout facilities at their marinas are now regular customers of the pumpout service. Connecticut has experienced increase usage of our CVA </w:t>
            </w:r>
            <w:r w:rsidRPr="002C6340">
              <w:rPr>
                <w:rFonts w:ascii="Arial" w:hAnsi="Arial" w:cs="Arial"/>
                <w:sz w:val="20"/>
                <w:szCs w:val="20"/>
              </w:rPr>
              <w:lastRenderedPageBreak/>
              <w:t>funded pumpout facilities since we have provided free pumpouts to recreational boaters statewide. This should be the national goal.</w:t>
            </w:r>
          </w:p>
        </w:tc>
        <w:tc>
          <w:tcPr>
            <w:tcW w:w="4392" w:type="dxa"/>
          </w:tcPr>
          <w:p w:rsidR="00515825" w:rsidRPr="002C6340" w:rsidRDefault="005158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5158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515825" w:rsidRPr="002C6340" w:rsidRDefault="00386D61" w:rsidP="000F7FA7">
            <w:pPr>
              <w:rPr>
                <w:rFonts w:ascii="Arial" w:hAnsi="Arial" w:cs="Arial"/>
                <w:sz w:val="20"/>
                <w:szCs w:val="20"/>
              </w:rPr>
            </w:pPr>
            <w:r w:rsidRPr="002C6340">
              <w:rPr>
                <w:rFonts w:ascii="Arial" w:hAnsi="Arial" w:cs="Arial"/>
                <w:sz w:val="20"/>
                <w:szCs w:val="20"/>
              </w:rPr>
              <w:lastRenderedPageBreak/>
              <w:t>Connecticut Department of Energy &amp; Environmental Protection, Boating Division (cont.)</w:t>
            </w:r>
          </w:p>
        </w:tc>
        <w:tc>
          <w:tcPr>
            <w:tcW w:w="4392" w:type="dxa"/>
          </w:tcPr>
          <w:p w:rsidR="00515825" w:rsidRPr="002C6340" w:rsidRDefault="00386D61"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(3) No alternatives need to be explored. States should be working toward elimination of the fees for use of CVA funded pumpout facilities for recreational boaters. We believe that in Connecticut, this has improved water quality and boater and marina owner satisfaction with the CVA program.</w:t>
            </w:r>
          </w:p>
        </w:tc>
        <w:tc>
          <w:tcPr>
            <w:tcW w:w="4392" w:type="dxa"/>
          </w:tcPr>
          <w:p w:rsidR="00515825" w:rsidRPr="002C6340" w:rsidRDefault="005158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86D6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386D61" w:rsidRPr="002C6340" w:rsidRDefault="00386D61" w:rsidP="000F7FA7">
            <w:pPr>
              <w:rPr>
                <w:rFonts w:ascii="Arial" w:hAnsi="Arial" w:cs="Arial"/>
                <w:sz w:val="20"/>
                <w:szCs w:val="20"/>
              </w:rPr>
            </w:pPr>
            <w:r w:rsidRPr="002C6340">
              <w:rPr>
                <w:rFonts w:ascii="Arial" w:hAnsi="Arial" w:cs="Arial"/>
                <w:sz w:val="20"/>
                <w:szCs w:val="20"/>
              </w:rPr>
              <w:t>Connecticut Department of Energy &amp; Environmental Protection, Boating Division (cont.)</w:t>
            </w:r>
          </w:p>
        </w:tc>
        <w:tc>
          <w:tcPr>
            <w:tcW w:w="4392" w:type="dxa"/>
          </w:tcPr>
          <w:p w:rsidR="00386D61" w:rsidRPr="002C6340" w:rsidRDefault="00386D61"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Fees for recreational vessels should not correspond to usage of CVA facilities with regard to the volume of gallons pumped or holding tank size. We believe that program will be most successful if the process remains simple and encourages boater use of CVA funded facilities. Additionally, fees should be reduced with the ultimate goal of recreational boater fee elimination nationwide.</w:t>
            </w:r>
          </w:p>
        </w:tc>
        <w:tc>
          <w:tcPr>
            <w:tcW w:w="4392" w:type="dxa"/>
          </w:tcPr>
          <w:p w:rsidR="00386D61" w:rsidRPr="002C6340" w:rsidRDefault="00386D6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86D6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386D61" w:rsidRPr="002C6340" w:rsidRDefault="00386D61" w:rsidP="00386D61">
            <w:pPr>
              <w:rPr>
                <w:rFonts w:ascii="Arial" w:hAnsi="Arial" w:cs="Arial"/>
                <w:sz w:val="20"/>
                <w:szCs w:val="20"/>
              </w:rPr>
            </w:pPr>
            <w:r w:rsidRPr="002C6340">
              <w:rPr>
                <w:rFonts w:ascii="Arial" w:hAnsi="Arial" w:cs="Arial"/>
                <w:sz w:val="20"/>
                <w:szCs w:val="20"/>
              </w:rPr>
              <w:t>Connecticut Department of Energy &amp; Environmental Protection, Boating Division (cont.)</w:t>
            </w:r>
          </w:p>
        </w:tc>
        <w:tc>
          <w:tcPr>
            <w:tcW w:w="4392" w:type="dxa"/>
          </w:tcPr>
          <w:p w:rsidR="00386D61" w:rsidRPr="002C6340" w:rsidRDefault="00386D61"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(5) The method of service (full-serve or self-serve) should not influence the fees charged due to the fact that O&amp;M reimbursements are available for 75% of the cost of pumpout facility staffing and maintenance. Generally, additional dock staff and services are perceived as a benefit to customers, and will likely attract more business to the marine facility. Therefore, since the CVA program funds 75% of this service, there should be no fee differential between self-serve and full-serve CVA facilities. In fact, in CT they are both offered to the recreational boater free-of-charge.</w:t>
            </w:r>
          </w:p>
        </w:tc>
        <w:tc>
          <w:tcPr>
            <w:tcW w:w="4392" w:type="dxa"/>
          </w:tcPr>
          <w:p w:rsidR="00386D61" w:rsidRPr="002C6340" w:rsidRDefault="00386D6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86D6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386D61" w:rsidRPr="002C6340" w:rsidRDefault="00706125" w:rsidP="000F7FA7">
            <w:pPr>
              <w:rPr>
                <w:rFonts w:ascii="Arial" w:hAnsi="Arial" w:cs="Arial"/>
                <w:sz w:val="20"/>
                <w:szCs w:val="20"/>
              </w:rPr>
            </w:pPr>
            <w:r w:rsidRPr="002C6340">
              <w:rPr>
                <w:rFonts w:ascii="Arial" w:hAnsi="Arial" w:cs="Arial"/>
                <w:sz w:val="20"/>
                <w:szCs w:val="20"/>
              </w:rPr>
              <w:t>South Carolina (Scott Meister)</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Should the maximum fee be increased? Decreased?</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386D61"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SC Response: We feel the $5.00 maximum should remain unchanged. Although we prefer that all pumpouts be free, in some cases allowing the $5.00 is the only way to get a marina operator into the program. Also, higher fees may result in increased instances of discharge overboard, resulting in a </w:t>
            </w:r>
            <w:r w:rsidRPr="002C6340">
              <w:rPr>
                <w:rFonts w:ascii="Arial" w:hAnsi="Arial" w:cs="Arial"/>
                <w:sz w:val="20"/>
                <w:szCs w:val="20"/>
              </w:rPr>
              <w:lastRenderedPageBreak/>
              <w:t>degradation of water quality. We feels that costs incurred by the marina associated with disposing of waste (waste hauler, municipal fees) should be reimbursed through O&amp;M, not through increased fees on the boater.</w:t>
            </w:r>
          </w:p>
        </w:tc>
        <w:tc>
          <w:tcPr>
            <w:tcW w:w="4392" w:type="dxa"/>
          </w:tcPr>
          <w:p w:rsidR="00386D61" w:rsidRPr="002C6340" w:rsidRDefault="00386D6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706125"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4392" w:type="dxa"/>
          </w:tcPr>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What are the pros and cons of higher fees?</w:t>
            </w: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Pros: in some cases, allowing a higher fee may encourage marinas to participate in the pumpout program that otherwise may not. Cons: higher fees may discourage eligible users from utilizing the pumpout service.</w:t>
            </w:r>
          </w:p>
        </w:tc>
        <w:tc>
          <w:tcPr>
            <w:tcW w:w="4392"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706125"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(3) What alternatives do you suggest other than a maximum fee (Ex: sliding scale)?</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We do not suggest alternatives.</w:t>
            </w:r>
          </w:p>
        </w:tc>
        <w:tc>
          <w:tcPr>
            <w:tcW w:w="4392"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706125"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(4) Should fees correspond to usage (Ex: gallons pumped, holding tank size)?</w:t>
            </w: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We do not support fees corresponding to volume.</w:t>
            </w:r>
          </w:p>
        </w:tc>
        <w:tc>
          <w:tcPr>
            <w:tcW w:w="4392"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86D6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386D61" w:rsidRPr="002C6340" w:rsidRDefault="00706125"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(5) Should the method of service influence the fees charged (Ex: self</w:t>
            </w:r>
            <w:r w:rsidRPr="002C6340">
              <w:rPr>
                <w:rFonts w:ascii="Cambria Math" w:hAnsi="Cambria Math" w:cs="Cambria Math"/>
                <w:b/>
                <w:bCs/>
                <w:sz w:val="20"/>
                <w:szCs w:val="20"/>
              </w:rPr>
              <w:t>‐</w:t>
            </w:r>
            <w:r w:rsidRPr="002C6340">
              <w:rPr>
                <w:rFonts w:ascii="Arial" w:hAnsi="Arial" w:cs="Arial"/>
                <w:b/>
                <w:bCs/>
                <w:sz w:val="20"/>
                <w:szCs w:val="20"/>
              </w:rPr>
              <w:t>serve vs. pumpout assistance)?</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386D61"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No.</w:t>
            </w:r>
          </w:p>
        </w:tc>
        <w:tc>
          <w:tcPr>
            <w:tcW w:w="4392" w:type="dxa"/>
          </w:tcPr>
          <w:p w:rsidR="00386D61" w:rsidRPr="002C6340" w:rsidRDefault="00386D6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86D6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386D61" w:rsidRPr="002C6340" w:rsidRDefault="00E52140" w:rsidP="000F7FA7">
            <w:pPr>
              <w:rPr>
                <w:rFonts w:ascii="Arial" w:hAnsi="Arial" w:cs="Arial"/>
                <w:sz w:val="20"/>
                <w:szCs w:val="20"/>
              </w:rPr>
            </w:pPr>
            <w:r w:rsidRPr="002C6340">
              <w:rPr>
                <w:rFonts w:ascii="Arial" w:hAnsi="Arial" w:cs="Arial"/>
                <w:sz w:val="20"/>
                <w:szCs w:val="20"/>
              </w:rPr>
              <w:t>Florida Department of Environmental Protection</w:t>
            </w:r>
          </w:p>
        </w:tc>
        <w:tc>
          <w:tcPr>
            <w:tcW w:w="4392" w:type="dxa"/>
          </w:tcPr>
          <w:p w:rsidR="00386D61" w:rsidRPr="002C6340" w:rsidRDefault="00E52140" w:rsidP="00E521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User Fees – There should be an allowable user fee, however services at no charge are preferred.  Any fees collected should continue to be reported and used to defray operations and maintenance costs for the marina.</w:t>
            </w:r>
          </w:p>
        </w:tc>
        <w:tc>
          <w:tcPr>
            <w:tcW w:w="4392" w:type="dxa"/>
          </w:tcPr>
          <w:p w:rsidR="00386D61" w:rsidRPr="002C6340" w:rsidRDefault="00386D6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E52140"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E52140" w:rsidRPr="002C6340" w:rsidRDefault="00E52140" w:rsidP="00E52140">
            <w:pPr>
              <w:pStyle w:val="ListParagraph"/>
              <w:numPr>
                <w:ilvl w:val="0"/>
                <w:numId w:val="19"/>
              </w:numPr>
              <w:spacing w:line="256" w:lineRule="auto"/>
              <w:ind w:left="468" w:hanging="27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USFWS may consider raising the maximum user fee to $10.00 while still encouraging grant recipients to offer services at no charge.  Marinas that sell fuel and fishing tackle are already capturing the tax from boaters.  These facilities may want to offer pumpout services at no charge.  </w:t>
            </w:r>
          </w:p>
          <w:p w:rsidR="00706125" w:rsidRPr="002C6340" w:rsidRDefault="00706125"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4392"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E52140" w:rsidP="000F7FA7">
            <w:pPr>
              <w:rPr>
                <w:rFonts w:ascii="Arial" w:hAnsi="Arial" w:cs="Arial"/>
                <w:sz w:val="20"/>
                <w:szCs w:val="20"/>
              </w:rPr>
            </w:pPr>
            <w:r w:rsidRPr="002C6340">
              <w:rPr>
                <w:rFonts w:ascii="Arial" w:hAnsi="Arial" w:cs="Arial"/>
                <w:sz w:val="20"/>
                <w:szCs w:val="20"/>
              </w:rPr>
              <w:t xml:space="preserve">Florida Department of Environmental </w:t>
            </w:r>
            <w:r w:rsidRPr="002C6340">
              <w:rPr>
                <w:rFonts w:ascii="Arial" w:hAnsi="Arial" w:cs="Arial"/>
                <w:sz w:val="20"/>
                <w:szCs w:val="20"/>
              </w:rPr>
              <w:lastRenderedPageBreak/>
              <w:t>Protection (cont.)</w:t>
            </w:r>
          </w:p>
        </w:tc>
        <w:tc>
          <w:tcPr>
            <w:tcW w:w="4392" w:type="dxa"/>
          </w:tcPr>
          <w:p w:rsidR="00E52140" w:rsidRPr="002C6340" w:rsidRDefault="00E52140" w:rsidP="00E52140">
            <w:pPr>
              <w:spacing w:line="256" w:lineRule="auto"/>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 xml:space="preserve">(2) Pros and Cons of higher fees – </w:t>
            </w:r>
          </w:p>
          <w:p w:rsidR="00E52140" w:rsidRPr="002C6340" w:rsidRDefault="00E52140" w:rsidP="00E52140">
            <w:pPr>
              <w:pStyle w:val="ListParagraph"/>
              <w:spacing w:line="256" w:lineRule="auto"/>
              <w:ind w:left="37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 xml:space="preserve">a. Pros - marinas would use the fee for funding their own operations and maintenance first, then marinas could use the remaining fee as a means to improve their own pumpout program.  For example, creating an educational aspect for boaters. </w:t>
            </w:r>
          </w:p>
          <w:p w:rsidR="00E52140" w:rsidRPr="002C6340" w:rsidRDefault="00E52140" w:rsidP="00E52140">
            <w:pPr>
              <w:pStyle w:val="ListParagraph"/>
              <w:spacing w:line="256" w:lineRule="auto"/>
              <w:ind w:left="37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706125" w:rsidRPr="002C6340" w:rsidRDefault="00E52140" w:rsidP="00E52140">
            <w:pPr>
              <w:pStyle w:val="ListParagraph"/>
              <w:spacing w:line="256" w:lineRule="auto"/>
              <w:ind w:left="37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 Cons on higher fees – boaters do not want to pay more for the same service they have been getting for $5.00; boaters may dump more untreated sewage; marinas will need to set up an accounting structure to capture the fees collected and amounts spent on operations and maintenance; the exchange of money may create a situation where marina staff is a carrier of money thereby creating a vulnerable situation. </w:t>
            </w:r>
          </w:p>
        </w:tc>
        <w:tc>
          <w:tcPr>
            <w:tcW w:w="4392"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E52140" w:rsidP="000F7FA7">
            <w:pPr>
              <w:rPr>
                <w:rFonts w:ascii="Arial" w:hAnsi="Arial" w:cs="Arial"/>
                <w:sz w:val="20"/>
                <w:szCs w:val="20"/>
              </w:rPr>
            </w:pPr>
            <w:r w:rsidRPr="002C6340">
              <w:rPr>
                <w:rFonts w:ascii="Arial" w:hAnsi="Arial" w:cs="Arial"/>
                <w:sz w:val="20"/>
                <w:szCs w:val="20"/>
              </w:rPr>
              <w:lastRenderedPageBreak/>
              <w:t>Florida Department of Environmental Protection (cont.)</w:t>
            </w:r>
          </w:p>
        </w:tc>
        <w:tc>
          <w:tcPr>
            <w:tcW w:w="4392" w:type="dxa"/>
          </w:tcPr>
          <w:p w:rsidR="00706125" w:rsidRPr="002C6340" w:rsidRDefault="00E52140" w:rsidP="00E52140">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(3)No sliding scale for fee structure – if a marina needs to charge more for their pumpout service, they need to look for ways to fund the service or find ways to decrease the cost of the service. </w:t>
            </w:r>
          </w:p>
        </w:tc>
        <w:tc>
          <w:tcPr>
            <w:tcW w:w="4392"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E52140"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706125" w:rsidRPr="002C6340" w:rsidRDefault="00E52140" w:rsidP="00E52140">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 Fees should not correspond to usage such as gallons pumped.  This creates a scenario where the marina staff has to make </w:t>
            </w:r>
            <w:r w:rsidR="002C6340" w:rsidRPr="002C6340">
              <w:rPr>
                <w:rFonts w:ascii="Arial" w:hAnsi="Arial" w:cs="Arial"/>
                <w:sz w:val="20"/>
                <w:szCs w:val="20"/>
              </w:rPr>
              <w:t>judgments</w:t>
            </w:r>
            <w:r w:rsidRPr="002C6340">
              <w:rPr>
                <w:rFonts w:ascii="Arial" w:hAnsi="Arial" w:cs="Arial"/>
                <w:sz w:val="20"/>
                <w:szCs w:val="20"/>
              </w:rPr>
              <w:t xml:space="preserve"> and document anything out of the norm.  All vessels are pumped at the same cost.</w:t>
            </w:r>
          </w:p>
        </w:tc>
        <w:tc>
          <w:tcPr>
            <w:tcW w:w="4392"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214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52140" w:rsidRPr="002C6340" w:rsidRDefault="00E52140"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E52140" w:rsidRPr="002C6340" w:rsidRDefault="00E52140" w:rsidP="001F1261">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(5) The method of service can affect the fees charged.  For example, if a marina installs a self-serve pumpout, they can charge less; not to exceed the $10.00 maximum.   This reflects the marina working to provide services at a sustainable cost and always searching for more efficient ways to provide services to boaters.</w:t>
            </w:r>
          </w:p>
        </w:tc>
        <w:tc>
          <w:tcPr>
            <w:tcW w:w="4392" w:type="dxa"/>
          </w:tcPr>
          <w:p w:rsidR="00E52140" w:rsidRPr="002C6340" w:rsidRDefault="00E5214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214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52140" w:rsidRPr="002C6340" w:rsidRDefault="000813CE" w:rsidP="000F7FA7">
            <w:pPr>
              <w:rPr>
                <w:rFonts w:ascii="Arial" w:hAnsi="Arial" w:cs="Arial"/>
                <w:sz w:val="20"/>
                <w:szCs w:val="20"/>
              </w:rPr>
            </w:pPr>
            <w:r w:rsidRPr="002C6340">
              <w:rPr>
                <w:rFonts w:ascii="Arial" w:hAnsi="Arial" w:cs="Arial"/>
                <w:sz w:val="20"/>
                <w:szCs w:val="20"/>
              </w:rPr>
              <w:t>Washington State Recreation and Conservation Office</w:t>
            </w:r>
          </w:p>
        </w:tc>
        <w:tc>
          <w:tcPr>
            <w:tcW w:w="4392" w:type="dxa"/>
          </w:tcPr>
          <w:p w:rsidR="000813CE" w:rsidRPr="002C6340" w:rsidRDefault="000813CE" w:rsidP="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b/>
                <w:sz w:val="20"/>
                <w:szCs w:val="20"/>
              </w:rPr>
              <w:t>Issue #4</w:t>
            </w:r>
            <w:r w:rsidRPr="002C6340">
              <w:rPr>
                <w:rFonts w:ascii="Arial" w:hAnsi="Arial" w:cs="Arial"/>
                <w:sz w:val="20"/>
                <w:szCs w:val="20"/>
              </w:rPr>
              <w:t xml:space="preserve"> User Fees</w:t>
            </w:r>
          </w:p>
          <w:p w:rsidR="000813CE" w:rsidRPr="002C6340" w:rsidRDefault="000813CE" w:rsidP="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52140" w:rsidRPr="002C6340" w:rsidRDefault="000813CE" w:rsidP="000813C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RCO supports the encouragement of free pumpout service but does this should not be mandated.  If fees are charged they should be </w:t>
            </w:r>
            <w:r w:rsidRPr="002C6340">
              <w:rPr>
                <w:rFonts w:ascii="Arial" w:hAnsi="Arial" w:cs="Arial"/>
                <w:sz w:val="20"/>
                <w:szCs w:val="20"/>
              </w:rPr>
              <w:lastRenderedPageBreak/>
              <w:t>a market rate.</w:t>
            </w:r>
          </w:p>
        </w:tc>
        <w:tc>
          <w:tcPr>
            <w:tcW w:w="4392" w:type="dxa"/>
          </w:tcPr>
          <w:p w:rsidR="00E52140" w:rsidRPr="002C6340" w:rsidRDefault="00E5214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5214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52140" w:rsidRPr="002C6340" w:rsidRDefault="00EB0E0F" w:rsidP="000F7FA7">
            <w:pPr>
              <w:rPr>
                <w:rFonts w:ascii="Arial" w:hAnsi="Arial" w:cs="Arial"/>
                <w:sz w:val="20"/>
                <w:szCs w:val="20"/>
              </w:rPr>
            </w:pPr>
            <w:r w:rsidRPr="002C6340">
              <w:rPr>
                <w:rFonts w:ascii="Arial" w:hAnsi="Arial" w:cs="Arial"/>
                <w:sz w:val="20"/>
                <w:szCs w:val="20"/>
              </w:rPr>
              <w:lastRenderedPageBreak/>
              <w:t>California Association of Harbor Masters and Port Captains, Inc.</w:t>
            </w:r>
          </w:p>
        </w:tc>
        <w:tc>
          <w:tcPr>
            <w:tcW w:w="4392" w:type="dxa"/>
          </w:tcPr>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Should the maximum fee be increased? Decreased? </w:t>
            </w:r>
          </w:p>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52140"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No, let the operator present their justification as the law currently reads. This is a national program and one fix for all does not apply. The law allows each state/facility to present their fee justification. Here in California we feel that the law is equitable and is not in need of change. </w:t>
            </w:r>
          </w:p>
        </w:tc>
        <w:tc>
          <w:tcPr>
            <w:tcW w:w="4392" w:type="dxa"/>
          </w:tcPr>
          <w:p w:rsidR="00E52140" w:rsidRPr="002C6340" w:rsidRDefault="00E5214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5214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52140"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What are the pros and cons of higher fees? </w:t>
            </w:r>
          </w:p>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52140"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Con – higher fees will discourage use.    </w:t>
            </w:r>
          </w:p>
        </w:tc>
        <w:tc>
          <w:tcPr>
            <w:tcW w:w="4392" w:type="dxa"/>
          </w:tcPr>
          <w:p w:rsidR="00E52140" w:rsidRPr="002C6340" w:rsidRDefault="00E5214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What alternatives do you suggest other than a maximum fee (Ex: sliding scale)?</w:t>
            </w:r>
          </w:p>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 </w:t>
            </w: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If it’s a high capacity commercial vessel, let the operator present their justification as the law currently reads. </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 Should fees correspond to usage (Ex: gallons pumped, holding tank size)? </w:t>
            </w:r>
          </w:p>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This is up to the operator to present their justification as the law currently reads.</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(5) Should the method of service influence the fees charged (Ex: self-serve vs. pumpout assistance)? </w:t>
            </w:r>
          </w:p>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FF0000"/>
                <w:sz w:val="20"/>
                <w:szCs w:val="20"/>
              </w:rPr>
              <w:t>This is up to the operator to present their justification as the law currently reads.</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Support no change to the current regulations. The $5 maximum fee works well, and boaters are used to it. </w:t>
            </w: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Yes – the Association agrees with this response.</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Suggest the regulations be changed to mandate or encourage free pumpout services. Offering free pumpout services increases the number of boaters using pumpouts, decreases the amount of inappropriately disposed boater septic waste, and reduces the burden for </w:t>
            </w:r>
            <w:r w:rsidRPr="002C6340">
              <w:rPr>
                <w:rFonts w:ascii="Arial" w:hAnsi="Arial" w:cs="Arial"/>
                <w:sz w:val="20"/>
                <w:szCs w:val="20"/>
              </w:rPr>
              <w:lastRenderedPageBreak/>
              <w:t xml:space="preserve">operators in States that offer CVA O&amp;M funding. </w:t>
            </w: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The current law allows operators to justify fees already.</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lastRenderedPageBreak/>
              <w:t>California Association of Harbor Masters and Port Captains, Inc. (cont.)</w:t>
            </w:r>
          </w:p>
        </w:tc>
        <w:tc>
          <w:tcPr>
            <w:tcW w:w="4392" w:type="dxa"/>
          </w:tcPr>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 Suggest the regulations be changed to allow a sliding scale with a $5 maximum for boats with smaller holding tanks, increasing fees with the size of the holding tank. An issue with this option is that not all pumpout equipment is installed with monitoring capability to gauge the number of gallons pumped. </w:t>
            </w:r>
          </w:p>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No, the law currently allows operators to justify fees. </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 Address the fee issue by maintaining a similar approach as in the current regulations, but increase the fee. </w:t>
            </w: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No</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(5) Allow operators to charge a fee according to the prevailing market rate for the area they serve. </w:t>
            </w: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Each operator should provide justification for any rate changes. </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(d) We are interested in comments from States, boaters, operators, and interest organizations that address the questions and responses above. When responding, please consider: (1) The maximum fee that boaters will accept as reasonable for the service they receive; (2) How the fee schedule may influence boater usage; (3) How the fee schedule may affect water quality; (4) If we need to consider State and local laws or codes when establishing a fee schedule; and</w:t>
            </w:r>
          </w:p>
          <w:p w:rsidR="00EB0E0F" w:rsidRPr="002C6340" w:rsidRDefault="00EB0E0F"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B0E0F" w:rsidRPr="002C6340" w:rsidRDefault="00EB0E0F"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Please see responses above related to fees.</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1D4A30" w:rsidP="001D4A30">
            <w:pPr>
              <w:rPr>
                <w:rFonts w:ascii="Arial" w:hAnsi="Arial" w:cs="Arial"/>
                <w:sz w:val="20"/>
                <w:szCs w:val="20"/>
              </w:rPr>
            </w:pPr>
            <w:r w:rsidRPr="002C6340">
              <w:rPr>
                <w:rFonts w:ascii="Arial" w:hAnsi="Arial" w:cs="Arial"/>
                <w:sz w:val="20"/>
                <w:szCs w:val="20"/>
              </w:rPr>
              <w:t>States Organization for Boating Access</w:t>
            </w:r>
          </w:p>
        </w:tc>
        <w:tc>
          <w:tcPr>
            <w:tcW w:w="4392" w:type="dxa"/>
          </w:tcPr>
          <w:p w:rsidR="00EB0E0F" w:rsidRPr="002C6340" w:rsidRDefault="001D4A30"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Should the maximum fee be increased? Decreased?</w:t>
            </w:r>
          </w:p>
          <w:p w:rsidR="001D4A30" w:rsidRPr="002C6340" w:rsidRDefault="001D4A30"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1D4A30" w:rsidRPr="002C6340" w:rsidRDefault="001D4A30" w:rsidP="001D4A3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SOBA does not support an increase in user fees and would prefer that all pumpouts were free with costs to marina operators reimbursed through the O&amp;M process.</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B0E0F"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921760" w:rsidP="000F7FA7">
            <w:pPr>
              <w:rPr>
                <w:rFonts w:ascii="Arial" w:hAnsi="Arial" w:cs="Arial"/>
                <w:sz w:val="20"/>
                <w:szCs w:val="20"/>
              </w:rPr>
            </w:pPr>
            <w:r w:rsidRPr="002C6340">
              <w:rPr>
                <w:rFonts w:ascii="Arial" w:hAnsi="Arial" w:cs="Arial"/>
                <w:sz w:val="20"/>
                <w:szCs w:val="20"/>
              </w:rPr>
              <w:lastRenderedPageBreak/>
              <w:t>States Organization for Boating Access (cont.)</w:t>
            </w:r>
          </w:p>
        </w:tc>
        <w:tc>
          <w:tcPr>
            <w:tcW w:w="4392" w:type="dxa"/>
          </w:tcPr>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are the pros and cons of higher fees?</w:t>
            </w: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Any funds generated by charging a fee must be deducted from costs prior to submitting for O&amp;M reimbursement thus reducing the amount of costs eligible for reimbursement from the CVA program. If taxes are paid on the $5 fee (revenue) that further reduces the actual amount the operator receives. Add to that the cost of staff time to account for the fee collection, and preparation of tax documents the marina may be money ahead by not collecting fees and receiving more back from the CVA program. </w:t>
            </w: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States that have implemented free programs have seen obvious increases in the number of people using the free pumpouts.</w:t>
            </w: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Pro: Some marina operators feel they must charge a fee for any service. This may encourage them to participate in the program.</w:t>
            </w: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EB0E0F"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Con: Even with the current fee limit of $5 there are a number of people who continue dumping into the states waters rather than pay, an increase in the fee will certainly increase the number of people who dump illegally.</w:t>
            </w:r>
          </w:p>
        </w:tc>
        <w:tc>
          <w:tcPr>
            <w:tcW w:w="4392" w:type="dxa"/>
          </w:tcPr>
          <w:p w:rsidR="00EB0E0F" w:rsidRPr="002C6340" w:rsidRDefault="00EB0E0F"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B0E0F"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B0E0F" w:rsidRPr="002C6340" w:rsidRDefault="00921760"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alternatives do you suggest other than a maximum fee (Ex: sliding scale)?</w:t>
            </w:r>
          </w:p>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Free pumpouts will result in the greatest participation in the program by recreational boaters. In locations where free pumpout services have been implemented the increase in user participation has been substantial.</w:t>
            </w:r>
          </w:p>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EB0E0F"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If the CFR’s are changed to accommodate commercial boats then either a sliding scale with a minimum fee or a price per gallon </w:t>
            </w:r>
            <w:r w:rsidRPr="002C6340">
              <w:rPr>
                <w:rFonts w:ascii="Arial" w:hAnsi="Arial" w:cs="Arial"/>
                <w:sz w:val="20"/>
                <w:szCs w:val="20"/>
              </w:rPr>
              <w:lastRenderedPageBreak/>
              <w:t>should be charged to non-recreational boats. Recreational vessels would maintain the current maximum or become free.</w:t>
            </w:r>
          </w:p>
        </w:tc>
        <w:tc>
          <w:tcPr>
            <w:tcW w:w="4392" w:type="dxa"/>
          </w:tcPr>
          <w:p w:rsidR="00EB0E0F" w:rsidRPr="002C6340" w:rsidRDefault="00EB0E0F"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2176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21760" w:rsidRPr="002C6340" w:rsidRDefault="00921760" w:rsidP="000F7FA7">
            <w:pPr>
              <w:rPr>
                <w:rFonts w:ascii="Arial" w:hAnsi="Arial" w:cs="Arial"/>
                <w:sz w:val="20"/>
                <w:szCs w:val="20"/>
              </w:rPr>
            </w:pPr>
            <w:r w:rsidRPr="002C6340">
              <w:rPr>
                <w:rFonts w:ascii="Arial" w:hAnsi="Arial" w:cs="Arial"/>
                <w:sz w:val="20"/>
                <w:szCs w:val="20"/>
              </w:rPr>
              <w:lastRenderedPageBreak/>
              <w:t>States Organization for Boating Access (cont.)</w:t>
            </w:r>
          </w:p>
        </w:tc>
        <w:tc>
          <w:tcPr>
            <w:tcW w:w="4392" w:type="dxa"/>
          </w:tcPr>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Should fees correspond to usage (Ex: gallons pumped, holding tank size)?</w:t>
            </w: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921760" w:rsidRPr="002C6340" w:rsidRDefault="00921760" w:rsidP="0092176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While this seems to make sense at first glance, larger boats already pay more into the system in sales and fuel taxes so SOBA does not support fees corresponding to holding tank size for recreational vessels.</w:t>
            </w:r>
          </w:p>
        </w:tc>
        <w:tc>
          <w:tcPr>
            <w:tcW w:w="4392" w:type="dxa"/>
          </w:tcPr>
          <w:p w:rsidR="00921760" w:rsidRPr="002C6340" w:rsidRDefault="0092176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2176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21760" w:rsidRPr="002C6340" w:rsidRDefault="00921760"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Should the method of service influence the fees charged (Ex: self-serve vs. pumpout assistance)?</w:t>
            </w:r>
          </w:p>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921760" w:rsidRPr="002C6340" w:rsidRDefault="00921760"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Method of service should not influence the fee charged.</w:t>
            </w:r>
          </w:p>
        </w:tc>
        <w:tc>
          <w:tcPr>
            <w:tcW w:w="4392" w:type="dxa"/>
          </w:tcPr>
          <w:p w:rsidR="00921760" w:rsidRPr="002C6340" w:rsidRDefault="0092176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2176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21760" w:rsidRPr="002C6340" w:rsidRDefault="000E5204" w:rsidP="000F7FA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4392" w:type="dxa"/>
          </w:tcPr>
          <w:p w:rsidR="00921760" w:rsidRPr="002C6340" w:rsidRDefault="000E5204" w:rsidP="000E5204">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color w:val="3D3D3D"/>
                <w:sz w:val="20"/>
                <w:szCs w:val="20"/>
              </w:rPr>
              <w:t>In Massachusetts there are no subgrantees that charge fees, so we support no change in the current regulation. We believe that the success of the pumpout program and the NDZ is contingent upon the pumpouts in Massachusetts being free and easily accessible. We are aware of a fee-for-service pumpout vessel in Boston Harbor that has had some success but it only serves commercial vessels. We believe that the majority of recreational boaters expect a free pumpout service in Massachusetts.</w:t>
            </w:r>
          </w:p>
        </w:tc>
        <w:tc>
          <w:tcPr>
            <w:tcW w:w="4392" w:type="dxa"/>
          </w:tcPr>
          <w:p w:rsidR="00921760" w:rsidRPr="002C6340" w:rsidRDefault="0092176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2176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21760"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w:t>
            </w:r>
          </w:p>
        </w:tc>
        <w:tc>
          <w:tcPr>
            <w:tcW w:w="4392" w:type="dxa"/>
          </w:tcPr>
          <w:p w:rsidR="00921760" w:rsidRPr="002C6340" w:rsidRDefault="00987D57" w:rsidP="0092176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 xml:space="preserve">Current regulations allow facility operators funded through CVA to charge $5/pumpout. Proceeds must be accounted for and used for facility O&amp;M. A prior open forum discussion (SOBA 10.6.14) asked States to comment on: Increasing/Decreasing fee; pros/cons of a higher fee; alternative to a maximum fee; fees correlate to tank size; and fees for </w:t>
            </w:r>
            <w:r w:rsidR="002C6340" w:rsidRPr="002C6340">
              <w:rPr>
                <w:rFonts w:ascii="Arial" w:hAnsi="Arial" w:cs="Arial"/>
                <w:sz w:val="20"/>
                <w:szCs w:val="20"/>
              </w:rPr>
              <w:t>self-serve</w:t>
            </w:r>
            <w:r w:rsidRPr="002C6340">
              <w:rPr>
                <w:rFonts w:ascii="Arial" w:hAnsi="Arial" w:cs="Arial"/>
                <w:sz w:val="20"/>
                <w:szCs w:val="20"/>
              </w:rPr>
              <w:t xml:space="preserve"> and assisted pumpout.</w:t>
            </w:r>
          </w:p>
        </w:tc>
        <w:tc>
          <w:tcPr>
            <w:tcW w:w="4392" w:type="dxa"/>
          </w:tcPr>
          <w:p w:rsidR="00921760" w:rsidRPr="002C6340" w:rsidRDefault="0092176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The maximum fee that boaters will accept as reasonable for the service they receive (self and assisted).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 xml:space="preserve">The Massachusetts Program has been free to </w:t>
            </w:r>
            <w:r w:rsidRPr="002C6340">
              <w:rPr>
                <w:rFonts w:ascii="Arial" w:hAnsi="Arial" w:cs="Arial"/>
                <w:sz w:val="20"/>
                <w:szCs w:val="20"/>
              </w:rPr>
              <w:lastRenderedPageBreak/>
              <w:t>recreational boaters from the beginning; therefore, we do not have programmatic experience with fee schedules or their influence on operator or boater participation. That said, $5 is an acceptable charge to incentivize boaters if additional O&amp;M funding is provided to the operator. The current $5 cap greatly under values the cost to the operator of maintaining and operating program equipment.</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How the fee schedule may influence boater usage (sliding scale for tank size and increase/decrease use of pumpout facilities). </w:t>
            </w: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Larger cruising boats with larger tank sizes will likely accept a sliding scale increase in the cost of a pumpout. A fee increase for smaller vessels, may lead to a decrease in pumpout use and increase the likelihood of illegal dumping in state waters and the discharge of waste outside state waters. Again, using our program as a model, providing O&amp;M funding to operators can offset the need to increase fees to the average recreational boater.</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How the fee schedule may affect water quality.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As the overall cost of boating, e.g., fuel, maintenance, and dockage, becomes more expensive, increasing costs directed toward keeping the environment clean can be difficult. Again, using our program as a model, providing O&amp;M funding to operators can offset the need to increase fees to the average recreational boater; thereby, protecting water quality.</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If we need to consider State and local laws or codes when establishing a fee schedule. </w:t>
            </w:r>
          </w:p>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In terms of fees, N/A for Massachusetts.</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5. How reduced fees may affect operators that incur additional costs for: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 </w:t>
            </w:r>
            <w:r w:rsidRPr="002C6340">
              <w:rPr>
                <w:rFonts w:ascii="Arial" w:hAnsi="Arial" w:cs="Arial"/>
                <w:i/>
                <w:iCs/>
                <w:sz w:val="20"/>
                <w:szCs w:val="20"/>
              </w:rPr>
              <w:t xml:space="preserve">Removing septic waste from a tight tank where sewer is not available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 xml:space="preserve">This can be costly, especially in remote areas which tend to be where most tight tanks are used. Having CVA O&amp;M funds available to these facilities will help defray the costliness of pumping tight tanks.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 </w:t>
            </w:r>
            <w:r w:rsidRPr="002C6340">
              <w:rPr>
                <w:rFonts w:ascii="Arial" w:hAnsi="Arial" w:cs="Arial"/>
                <w:i/>
                <w:iCs/>
                <w:sz w:val="20"/>
                <w:szCs w:val="20"/>
              </w:rPr>
              <w:t xml:space="preserve">Disposing of boater waste where the municipality charges additional fees with sewer usage (hazards charge)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Same response as 5a.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c. </w:t>
            </w:r>
            <w:r w:rsidRPr="002C6340">
              <w:rPr>
                <w:rFonts w:ascii="Arial" w:hAnsi="Arial" w:cs="Arial"/>
                <w:i/>
                <w:iCs/>
                <w:sz w:val="20"/>
                <w:szCs w:val="20"/>
              </w:rPr>
              <w:t xml:space="preserve">Other actions to process or dispose of boater waste.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Same response as 5a.</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bl>
    <w:p w:rsidR="002040E2" w:rsidRPr="002C6340" w:rsidRDefault="002040E2" w:rsidP="001B76AB">
      <w:pPr>
        <w:pStyle w:val="Heading1"/>
        <w:rPr>
          <w:rFonts w:ascii="Arial" w:hAnsi="Arial" w:cs="Arial"/>
          <w:sz w:val="20"/>
          <w:szCs w:val="20"/>
        </w:rPr>
      </w:pPr>
      <w:proofErr w:type="gramStart"/>
      <w:r w:rsidRPr="002C6340">
        <w:rPr>
          <w:rFonts w:ascii="Arial" w:hAnsi="Arial" w:cs="Arial"/>
          <w:sz w:val="20"/>
          <w:szCs w:val="20"/>
        </w:rPr>
        <w:lastRenderedPageBreak/>
        <w:t>Issue 5: Defining “recreational vessel” and access to CVA-funded services.</w:t>
      </w:r>
      <w:proofErr w:type="gramEnd"/>
    </w:p>
    <w:p w:rsidR="002040E2" w:rsidRPr="002C6340" w:rsidRDefault="002040E2" w:rsidP="002040E2">
      <w:pPr>
        <w:rPr>
          <w:rFonts w:ascii="Arial" w:hAnsi="Arial" w:cs="Arial"/>
          <w:sz w:val="20"/>
          <w:szCs w:val="20"/>
        </w:rPr>
      </w:pPr>
      <w:r w:rsidRPr="002C6340">
        <w:rPr>
          <w:rFonts w:ascii="Arial" w:hAnsi="Arial" w:cs="Arial"/>
          <w:sz w:val="20"/>
          <w:szCs w:val="20"/>
        </w:rPr>
        <w:t>(a) We have received many comments requesting clarity on how to define “recreational vessel” in the context of CVA and whether we should consider allowing CVA-funded facilities to be available to non-recreational vessels (Ex: house boats, commercial vessels). We ask your comments on the following:</w:t>
      </w:r>
    </w:p>
    <w:p w:rsidR="002040E2" w:rsidRPr="002C6340" w:rsidRDefault="002040E2" w:rsidP="002040E2">
      <w:pPr>
        <w:rPr>
          <w:rFonts w:ascii="Arial" w:hAnsi="Arial" w:cs="Arial"/>
          <w:sz w:val="20"/>
          <w:szCs w:val="20"/>
        </w:rPr>
      </w:pPr>
      <w:r w:rsidRPr="002C6340">
        <w:rPr>
          <w:rFonts w:ascii="Arial" w:hAnsi="Arial" w:cs="Arial"/>
          <w:sz w:val="20"/>
          <w:szCs w:val="20"/>
        </w:rPr>
        <w:t>(1)  How should we define “recreational vessel” for CVA? Should the term include vessels that are not for personal use, but that transport the public to recreational opportunities? (Ex: dive boats, fishing charters)</w:t>
      </w:r>
    </w:p>
    <w:p w:rsidR="002040E2" w:rsidRPr="002C6340" w:rsidRDefault="002040E2" w:rsidP="002040E2">
      <w:pPr>
        <w:rPr>
          <w:rFonts w:ascii="Arial" w:hAnsi="Arial" w:cs="Arial"/>
          <w:sz w:val="20"/>
          <w:szCs w:val="20"/>
        </w:rPr>
      </w:pPr>
      <w:r w:rsidRPr="002C6340">
        <w:rPr>
          <w:rFonts w:ascii="Arial" w:hAnsi="Arial" w:cs="Arial"/>
          <w:sz w:val="20"/>
          <w:szCs w:val="20"/>
        </w:rPr>
        <w:t xml:space="preserve">(2) What criteria might we use that would clearly separate a recreational vessel from a non-recreational vessel?  </w:t>
      </w:r>
    </w:p>
    <w:p w:rsidR="002040E2" w:rsidRPr="002C6340" w:rsidRDefault="002040E2" w:rsidP="002040E2">
      <w:pPr>
        <w:rPr>
          <w:rFonts w:ascii="Arial" w:hAnsi="Arial" w:cs="Arial"/>
          <w:sz w:val="20"/>
          <w:szCs w:val="20"/>
        </w:rPr>
      </w:pPr>
      <w:r w:rsidRPr="002C6340">
        <w:rPr>
          <w:rFonts w:ascii="Arial" w:hAnsi="Arial" w:cs="Arial"/>
          <w:sz w:val="20"/>
          <w:szCs w:val="20"/>
        </w:rPr>
        <w:t>(b) We have considered that the ultimate benefit of CVA is clean recreational waters that benefit all users. We have engaged in discussions that ask us to consider allowing CVA-funded pumpouts to be available for use by other than what we define as a “recreational vessel.” We ask for comments on the following:</w:t>
      </w:r>
    </w:p>
    <w:p w:rsidR="002040E2" w:rsidRPr="002C6340" w:rsidRDefault="002040E2" w:rsidP="002040E2">
      <w:pPr>
        <w:rPr>
          <w:rFonts w:ascii="Arial" w:hAnsi="Arial" w:cs="Arial"/>
          <w:sz w:val="20"/>
          <w:szCs w:val="20"/>
        </w:rPr>
      </w:pPr>
      <w:r w:rsidRPr="002C6340">
        <w:rPr>
          <w:rFonts w:ascii="Arial" w:hAnsi="Arial" w:cs="Arial"/>
          <w:sz w:val="20"/>
          <w:szCs w:val="20"/>
        </w:rPr>
        <w:t>(1) Should CVA-funded facilities be available to serve all vessels, regardless of their designation as recreational or non-recreational? What are the advantages and disadvantages?</w:t>
      </w:r>
    </w:p>
    <w:p w:rsidR="002040E2" w:rsidRPr="002C6340" w:rsidRDefault="002040E2" w:rsidP="002040E2">
      <w:pPr>
        <w:rPr>
          <w:rFonts w:ascii="Arial" w:hAnsi="Arial" w:cs="Arial"/>
          <w:sz w:val="20"/>
          <w:szCs w:val="20"/>
        </w:rPr>
      </w:pPr>
      <w:r w:rsidRPr="002C6340">
        <w:rPr>
          <w:rFonts w:ascii="Arial" w:hAnsi="Arial" w:cs="Arial"/>
          <w:sz w:val="20"/>
          <w:szCs w:val="20"/>
        </w:rPr>
        <w:t>(2) If CVA-funded facilities are used to service other than non-recreational vessels, should operators be allowed to charge a higher fee for non-recreational use? (The rationale is that the higher fees would help pay for replacement/repairs of the equipment that will have a reduced useful life due to the additional burden on the equipment.)</w:t>
      </w:r>
    </w:p>
    <w:p w:rsidR="002040E2" w:rsidRPr="002C6340" w:rsidRDefault="002040E2" w:rsidP="002040E2">
      <w:pPr>
        <w:rPr>
          <w:rFonts w:ascii="Arial" w:hAnsi="Arial" w:cs="Arial"/>
          <w:sz w:val="20"/>
          <w:szCs w:val="20"/>
        </w:rPr>
      </w:pPr>
      <w:r w:rsidRPr="002C6340">
        <w:rPr>
          <w:rFonts w:ascii="Arial" w:hAnsi="Arial" w:cs="Arial"/>
          <w:sz w:val="20"/>
          <w:szCs w:val="20"/>
        </w:rPr>
        <w:t>(3) Are there any user groups or vessel types that should be fully excluded from consideration for expanding availability of CVA-funded pumpouts? Why or why not?</w:t>
      </w:r>
    </w:p>
    <w:p w:rsidR="002040E2" w:rsidRPr="002C6340" w:rsidRDefault="002040E2" w:rsidP="002040E2">
      <w:pPr>
        <w:rPr>
          <w:rFonts w:ascii="Arial" w:hAnsi="Arial" w:cs="Arial"/>
          <w:sz w:val="20"/>
          <w:szCs w:val="20"/>
        </w:rPr>
      </w:pPr>
      <w:r w:rsidRPr="002C6340">
        <w:rPr>
          <w:rFonts w:ascii="Arial" w:hAnsi="Arial" w:cs="Arial"/>
          <w:sz w:val="20"/>
          <w:szCs w:val="20"/>
        </w:rPr>
        <w:t xml:space="preserve">(4) If we choose to expand eligible use, what restrictions, if any, should be imposed on non-recreational vessels using CVA-funded pumpouts? </w:t>
      </w:r>
    </w:p>
    <w:tbl>
      <w:tblPr>
        <w:tblStyle w:val="LightGrid-Accent1"/>
        <w:tblW w:w="0" w:type="auto"/>
        <w:tblLook w:val="04A0" w:firstRow="1" w:lastRow="0" w:firstColumn="1" w:lastColumn="0" w:noHBand="0" w:noVBand="1"/>
      </w:tblPr>
      <w:tblGrid>
        <w:gridCol w:w="4392"/>
        <w:gridCol w:w="4392"/>
        <w:gridCol w:w="4392"/>
      </w:tblGrid>
      <w:tr w:rsidR="002040E2" w:rsidRPr="002C6340" w:rsidTr="00A218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040E2" w:rsidP="000F7FA7">
            <w:pPr>
              <w:rPr>
                <w:rFonts w:ascii="Arial" w:hAnsi="Arial" w:cs="Arial"/>
                <w:sz w:val="20"/>
                <w:szCs w:val="20"/>
              </w:rPr>
            </w:pPr>
            <w:r w:rsidRPr="002C6340">
              <w:rPr>
                <w:rFonts w:ascii="Arial" w:hAnsi="Arial" w:cs="Arial"/>
                <w:sz w:val="20"/>
                <w:szCs w:val="20"/>
              </w:rPr>
              <w:t>Commenter</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DC4B14" w:rsidP="000F7FA7">
            <w:pPr>
              <w:rPr>
                <w:rFonts w:ascii="Arial" w:hAnsi="Arial" w:cs="Arial"/>
                <w:sz w:val="20"/>
                <w:szCs w:val="20"/>
              </w:rPr>
            </w:pPr>
            <w:r w:rsidRPr="002C6340">
              <w:rPr>
                <w:rFonts w:ascii="Arial" w:hAnsi="Arial" w:cs="Arial"/>
                <w:sz w:val="20"/>
                <w:szCs w:val="20"/>
              </w:rPr>
              <w:lastRenderedPageBreak/>
              <w:t>Oregon State Marine Board</w:t>
            </w:r>
          </w:p>
        </w:tc>
        <w:tc>
          <w:tcPr>
            <w:tcW w:w="4392" w:type="dxa"/>
          </w:tcPr>
          <w:p w:rsidR="002040E2"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OSMB would support allowing dive boats and fis</w:t>
            </w:r>
            <w:r w:rsidR="00F9132B" w:rsidRPr="002C6340">
              <w:rPr>
                <w:rFonts w:ascii="Arial" w:hAnsi="Arial" w:cs="Arial"/>
                <w:sz w:val="20"/>
                <w:szCs w:val="20"/>
              </w:rPr>
              <w:t xml:space="preserve">hing charters to use CVA funded </w:t>
            </w:r>
            <w:r w:rsidRPr="002C6340">
              <w:rPr>
                <w:rFonts w:ascii="Arial" w:hAnsi="Arial" w:cs="Arial"/>
                <w:sz w:val="20"/>
                <w:szCs w:val="20"/>
              </w:rPr>
              <w:t>equipment. These types of vessels provide recre</w:t>
            </w:r>
            <w:r w:rsidR="00F9132B" w:rsidRPr="002C6340">
              <w:rPr>
                <w:rFonts w:ascii="Arial" w:hAnsi="Arial" w:cs="Arial"/>
                <w:sz w:val="20"/>
                <w:szCs w:val="20"/>
              </w:rPr>
              <w:t xml:space="preserve">ational opportunity from a boat </w:t>
            </w:r>
            <w:r w:rsidRPr="002C6340">
              <w:rPr>
                <w:rFonts w:ascii="Arial" w:hAnsi="Arial" w:cs="Arial"/>
                <w:sz w:val="20"/>
                <w:szCs w:val="20"/>
              </w:rPr>
              <w:t>to the public on a small scale. OSMB would not</w:t>
            </w:r>
            <w:r w:rsidR="00F9132B" w:rsidRPr="002C6340">
              <w:rPr>
                <w:rFonts w:ascii="Arial" w:hAnsi="Arial" w:cs="Arial"/>
                <w:sz w:val="20"/>
                <w:szCs w:val="20"/>
              </w:rPr>
              <w:t xml:space="preserve"> support allowing cruise ships, </w:t>
            </w:r>
            <w:r w:rsidRPr="002C6340">
              <w:rPr>
                <w:rFonts w:ascii="Arial" w:hAnsi="Arial" w:cs="Arial"/>
                <w:sz w:val="20"/>
                <w:szCs w:val="20"/>
              </w:rPr>
              <w:t>ferries or other large multi-passenger vessels using the equipment.</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DC4B14" w:rsidRPr="002C6340" w:rsidRDefault="00F9132B" w:rsidP="00F9132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 </w:t>
            </w:r>
            <w:r w:rsidR="00DC4B14" w:rsidRPr="002C6340">
              <w:rPr>
                <w:rFonts w:ascii="Arial" w:hAnsi="Arial" w:cs="Arial"/>
                <w:sz w:val="20"/>
                <w:szCs w:val="20"/>
              </w:rPr>
              <w:t>I don’t think criteria can be developed to clearly separate recreational from</w:t>
            </w:r>
            <w:r w:rsidRPr="002C6340">
              <w:rPr>
                <w:rFonts w:ascii="Arial" w:hAnsi="Arial" w:cs="Arial"/>
                <w:sz w:val="20"/>
                <w:szCs w:val="20"/>
              </w:rPr>
              <w:t xml:space="preserve"> </w:t>
            </w:r>
            <w:r w:rsidR="00DC4B14" w:rsidRPr="002C6340">
              <w:rPr>
                <w:rFonts w:ascii="Arial" w:hAnsi="Arial" w:cs="Arial"/>
                <w:sz w:val="20"/>
                <w:szCs w:val="20"/>
              </w:rPr>
              <w:t>non-recreational boats. There are too many variables that would make</w:t>
            </w:r>
            <w:r w:rsidRPr="002C6340">
              <w:rPr>
                <w:rFonts w:ascii="Arial" w:hAnsi="Arial" w:cs="Arial"/>
                <w:sz w:val="20"/>
                <w:szCs w:val="20"/>
              </w:rPr>
              <w:t xml:space="preserve"> </w:t>
            </w:r>
            <w:r w:rsidR="00DC4B14" w:rsidRPr="002C6340">
              <w:rPr>
                <w:rFonts w:ascii="Arial" w:hAnsi="Arial" w:cs="Arial"/>
                <w:sz w:val="20"/>
                <w:szCs w:val="20"/>
              </w:rPr>
              <w:t>determination impossible and impractical for States to enforce and explain with</w:t>
            </w:r>
            <w:r w:rsidRPr="002C6340">
              <w:rPr>
                <w:rFonts w:ascii="Arial" w:hAnsi="Arial" w:cs="Arial"/>
                <w:sz w:val="20"/>
                <w:szCs w:val="20"/>
              </w:rPr>
              <w:t xml:space="preserve"> </w:t>
            </w:r>
            <w:r w:rsidR="00DC4B14" w:rsidRPr="002C6340">
              <w:rPr>
                <w:rFonts w:ascii="Arial" w:hAnsi="Arial" w:cs="Arial"/>
                <w:sz w:val="20"/>
                <w:szCs w:val="20"/>
              </w:rPr>
              <w:t>any level of consistency to applicants.</w:t>
            </w:r>
          </w:p>
          <w:p w:rsidR="00F9132B" w:rsidRPr="002C6340" w:rsidRDefault="00F9132B" w:rsidP="00F9132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C4B14"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(b)(1) Yes, CVA funded facilities should be avai</w:t>
            </w:r>
            <w:r w:rsidR="00F9132B" w:rsidRPr="002C6340">
              <w:rPr>
                <w:rFonts w:ascii="Arial" w:hAnsi="Arial" w:cs="Arial"/>
                <w:sz w:val="20"/>
                <w:szCs w:val="20"/>
              </w:rPr>
              <w:t xml:space="preserve">lable to serve all vessels. The </w:t>
            </w:r>
            <w:r w:rsidRPr="002C6340">
              <w:rPr>
                <w:rFonts w:ascii="Arial" w:hAnsi="Arial" w:cs="Arial"/>
                <w:sz w:val="20"/>
                <w:szCs w:val="20"/>
              </w:rPr>
              <w:t>advantage would be collection o</w:t>
            </w:r>
            <w:r w:rsidR="00F9132B" w:rsidRPr="002C6340">
              <w:rPr>
                <w:rFonts w:ascii="Arial" w:hAnsi="Arial" w:cs="Arial"/>
                <w:sz w:val="20"/>
                <w:szCs w:val="20"/>
              </w:rPr>
              <w:t xml:space="preserve">f sewage that never enters U.S. waterways </w:t>
            </w:r>
            <w:r w:rsidRPr="002C6340">
              <w:rPr>
                <w:rFonts w:ascii="Arial" w:hAnsi="Arial" w:cs="Arial"/>
                <w:sz w:val="20"/>
                <w:szCs w:val="20"/>
              </w:rPr>
              <w:t>which is a direct benefit for all boaters. Allowing all vessels to use the equipment</w:t>
            </w:r>
            <w:r w:rsidR="00F9132B" w:rsidRPr="002C6340">
              <w:rPr>
                <w:rFonts w:ascii="Arial" w:hAnsi="Arial" w:cs="Arial"/>
                <w:sz w:val="20"/>
                <w:szCs w:val="20"/>
              </w:rPr>
              <w:t xml:space="preserve"> </w:t>
            </w:r>
            <w:r w:rsidRPr="002C6340">
              <w:rPr>
                <w:rFonts w:ascii="Arial" w:hAnsi="Arial" w:cs="Arial"/>
                <w:sz w:val="20"/>
                <w:szCs w:val="20"/>
              </w:rPr>
              <w:t>would allow for better communication between recipients and the State for the disadvantage would be the potential for an increase in cost.</w:t>
            </w:r>
          </w:p>
          <w:p w:rsidR="00F9132B" w:rsidRPr="002C6340" w:rsidRDefault="00F9132B"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C4B14"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(b)(2) Commercial vessels should pay</w:t>
            </w:r>
            <w:r w:rsidR="00F9132B" w:rsidRPr="002C6340">
              <w:rPr>
                <w:rFonts w:ascii="Arial" w:hAnsi="Arial" w:cs="Arial"/>
                <w:sz w:val="20"/>
                <w:szCs w:val="20"/>
              </w:rPr>
              <w:t xml:space="preserve"> a fee. I would recommend a fee </w:t>
            </w:r>
            <w:r w:rsidRPr="002C6340">
              <w:rPr>
                <w:rFonts w:ascii="Arial" w:hAnsi="Arial" w:cs="Arial"/>
                <w:sz w:val="20"/>
                <w:szCs w:val="20"/>
              </w:rPr>
              <w:t>associated with the number of gallons and</w:t>
            </w:r>
            <w:r w:rsidR="00F9132B" w:rsidRPr="002C6340">
              <w:rPr>
                <w:rFonts w:ascii="Arial" w:hAnsi="Arial" w:cs="Arial"/>
                <w:sz w:val="20"/>
                <w:szCs w:val="20"/>
              </w:rPr>
              <w:t xml:space="preserve"> time using the pumpout station </w:t>
            </w:r>
            <w:r w:rsidRPr="002C6340">
              <w:rPr>
                <w:rFonts w:ascii="Arial" w:hAnsi="Arial" w:cs="Arial"/>
                <w:sz w:val="20"/>
                <w:szCs w:val="20"/>
              </w:rPr>
              <w:t>equipment. Using the avera</w:t>
            </w:r>
            <w:r w:rsidR="00F9132B" w:rsidRPr="002C6340">
              <w:rPr>
                <w:rFonts w:ascii="Arial" w:hAnsi="Arial" w:cs="Arial"/>
                <w:sz w:val="20"/>
                <w:szCs w:val="20"/>
              </w:rPr>
              <w:t xml:space="preserve">ge </w:t>
            </w:r>
            <w:r w:rsidRPr="002C6340">
              <w:rPr>
                <w:rFonts w:ascii="Arial" w:hAnsi="Arial" w:cs="Arial"/>
                <w:sz w:val="20"/>
                <w:szCs w:val="20"/>
              </w:rPr>
              <w:t>peristaltic pumpo</w:t>
            </w:r>
            <w:r w:rsidR="00F9132B" w:rsidRPr="002C6340">
              <w:rPr>
                <w:rFonts w:ascii="Arial" w:hAnsi="Arial" w:cs="Arial"/>
                <w:sz w:val="20"/>
                <w:szCs w:val="20"/>
              </w:rPr>
              <w:t xml:space="preserve">ut system rate of 5 seconds per </w:t>
            </w:r>
            <w:r w:rsidRPr="002C6340">
              <w:rPr>
                <w:rFonts w:ascii="Arial" w:hAnsi="Arial" w:cs="Arial"/>
                <w:sz w:val="20"/>
                <w:szCs w:val="20"/>
              </w:rPr>
              <w:t>gallon for removal, the following table identifies the time it takes to remove</w:t>
            </w:r>
            <w:r w:rsidR="00F9132B" w:rsidRPr="002C6340">
              <w:rPr>
                <w:rFonts w:ascii="Arial" w:hAnsi="Arial" w:cs="Arial"/>
                <w:sz w:val="20"/>
                <w:szCs w:val="20"/>
              </w:rPr>
              <w:t xml:space="preserve"> </w:t>
            </w:r>
            <w:r w:rsidRPr="002C6340">
              <w:rPr>
                <w:rFonts w:ascii="Arial" w:hAnsi="Arial" w:cs="Arial"/>
                <w:sz w:val="20"/>
                <w:szCs w:val="20"/>
              </w:rPr>
              <w:t>sewage. Additional time should be added for inserting nozzle, turning on the</w:t>
            </w:r>
            <w:r w:rsidR="00F9132B" w:rsidRPr="002C6340">
              <w:rPr>
                <w:rFonts w:ascii="Arial" w:hAnsi="Arial" w:cs="Arial"/>
                <w:sz w:val="20"/>
                <w:szCs w:val="20"/>
              </w:rPr>
              <w:t xml:space="preserve"> </w:t>
            </w:r>
            <w:r w:rsidRPr="002C6340">
              <w:rPr>
                <w:rFonts w:ascii="Arial" w:hAnsi="Arial" w:cs="Arial"/>
                <w:sz w:val="20"/>
                <w:szCs w:val="20"/>
              </w:rPr>
              <w:t>pump etc.</w:t>
            </w:r>
          </w:p>
          <w:p w:rsidR="00F9132B" w:rsidRPr="002C6340" w:rsidRDefault="00F9132B"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bl>
            <w:tblPr>
              <w:tblStyle w:val="TableGrid"/>
              <w:tblW w:w="0" w:type="auto"/>
              <w:jc w:val="center"/>
              <w:tblInd w:w="720" w:type="dxa"/>
              <w:tblLook w:val="04A0" w:firstRow="1" w:lastRow="0" w:firstColumn="1" w:lastColumn="0" w:noHBand="0" w:noVBand="1"/>
            </w:tblPr>
            <w:tblGrid>
              <w:gridCol w:w="1818"/>
              <w:gridCol w:w="1170"/>
            </w:tblGrid>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No. of Gallons</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Minutes</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25</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2.08</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50</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4.17</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75</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6.25</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100</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8.33</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150</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12.50</w:t>
                  </w:r>
                </w:p>
              </w:tc>
            </w:tr>
            <w:tr w:rsidR="00AA21AA" w:rsidRPr="002C6340" w:rsidTr="00AA21AA">
              <w:trPr>
                <w:jc w:val="center"/>
              </w:trPr>
              <w:tc>
                <w:tcPr>
                  <w:tcW w:w="1818"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200</w:t>
                  </w:r>
                </w:p>
              </w:tc>
              <w:tc>
                <w:tcPr>
                  <w:tcW w:w="1170" w:type="dxa"/>
                  <w:tcBorders>
                    <w:top w:val="single" w:sz="4" w:space="0" w:color="auto"/>
                    <w:left w:val="single" w:sz="4" w:space="0" w:color="auto"/>
                    <w:bottom w:val="single" w:sz="4" w:space="0" w:color="auto"/>
                    <w:right w:val="single" w:sz="4" w:space="0" w:color="auto"/>
                  </w:tcBorders>
                  <w:hideMark/>
                </w:tcPr>
                <w:p w:rsidR="00AA21AA" w:rsidRPr="002C6340" w:rsidRDefault="00AA21AA">
                  <w:pPr>
                    <w:pStyle w:val="ListParagraph"/>
                    <w:ind w:left="0"/>
                    <w:jc w:val="center"/>
                    <w:rPr>
                      <w:rFonts w:ascii="Arial" w:hAnsi="Arial" w:cs="Arial"/>
                      <w:sz w:val="20"/>
                      <w:szCs w:val="20"/>
                    </w:rPr>
                  </w:pPr>
                  <w:r w:rsidRPr="002C6340">
                    <w:rPr>
                      <w:rFonts w:ascii="Arial" w:hAnsi="Arial" w:cs="Arial"/>
                      <w:sz w:val="20"/>
                      <w:szCs w:val="20"/>
                    </w:rPr>
                    <w:t>16.67</w:t>
                  </w:r>
                </w:p>
              </w:tc>
            </w:tr>
          </w:tbl>
          <w:p w:rsidR="00F9132B" w:rsidRPr="002C6340" w:rsidRDefault="00F9132B"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C4B14"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Previously, we have asked boaters how much</w:t>
            </w:r>
            <w:r w:rsidR="00F9132B" w:rsidRPr="002C6340">
              <w:rPr>
                <w:rFonts w:ascii="Arial" w:hAnsi="Arial" w:cs="Arial"/>
                <w:sz w:val="20"/>
                <w:szCs w:val="20"/>
              </w:rPr>
              <w:t xml:space="preserve"> time they are willing to spend </w:t>
            </w:r>
            <w:r w:rsidRPr="002C6340">
              <w:rPr>
                <w:rFonts w:ascii="Arial" w:hAnsi="Arial" w:cs="Arial"/>
                <w:sz w:val="20"/>
                <w:szCs w:val="20"/>
              </w:rPr>
              <w:t>using a pumpout station and the most common response is less than 15-minutes.</w:t>
            </w:r>
            <w:r w:rsidR="00AA21AA" w:rsidRPr="002C6340">
              <w:rPr>
                <w:rFonts w:ascii="Arial" w:hAnsi="Arial" w:cs="Arial"/>
                <w:sz w:val="20"/>
                <w:szCs w:val="20"/>
              </w:rPr>
              <w:t xml:space="preserve"> </w:t>
            </w:r>
            <w:r w:rsidRPr="002C6340">
              <w:rPr>
                <w:rFonts w:ascii="Arial" w:hAnsi="Arial" w:cs="Arial"/>
                <w:sz w:val="20"/>
                <w:szCs w:val="20"/>
              </w:rPr>
              <w:t>Because we do not charge fees I don’t what would be reasonable amount.</w:t>
            </w:r>
          </w:p>
          <w:p w:rsidR="00AA21AA" w:rsidRPr="002C6340" w:rsidRDefault="00AA21AA"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DC4B14"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(b)(3) Yes, large multi-passenger cruise ships, fe</w:t>
            </w:r>
            <w:r w:rsidR="00F9132B" w:rsidRPr="002C6340">
              <w:rPr>
                <w:rFonts w:ascii="Arial" w:hAnsi="Arial" w:cs="Arial"/>
                <w:sz w:val="20"/>
                <w:szCs w:val="20"/>
              </w:rPr>
              <w:t xml:space="preserve">rries and seaplanes. The nature </w:t>
            </w:r>
            <w:r w:rsidRPr="002C6340">
              <w:rPr>
                <w:rFonts w:ascii="Arial" w:hAnsi="Arial" w:cs="Arial"/>
                <w:sz w:val="20"/>
                <w:szCs w:val="20"/>
              </w:rPr>
              <w:t>and size of these vessels would not be appropria</w:t>
            </w:r>
            <w:r w:rsidR="00F9132B" w:rsidRPr="002C6340">
              <w:rPr>
                <w:rFonts w:ascii="Arial" w:hAnsi="Arial" w:cs="Arial"/>
                <w:sz w:val="20"/>
                <w:szCs w:val="20"/>
              </w:rPr>
              <w:t xml:space="preserve">te for the typical size of dock </w:t>
            </w:r>
            <w:r w:rsidRPr="002C6340">
              <w:rPr>
                <w:rFonts w:ascii="Arial" w:hAnsi="Arial" w:cs="Arial"/>
                <w:sz w:val="20"/>
                <w:szCs w:val="20"/>
              </w:rPr>
              <w:t>and CVA equipment installed. Most of these t</w:t>
            </w:r>
            <w:r w:rsidR="00F9132B" w:rsidRPr="002C6340">
              <w:rPr>
                <w:rFonts w:ascii="Arial" w:hAnsi="Arial" w:cs="Arial"/>
                <w:sz w:val="20"/>
                <w:szCs w:val="20"/>
              </w:rPr>
              <w:t xml:space="preserve">ypes of vessels have designated </w:t>
            </w:r>
            <w:r w:rsidRPr="002C6340">
              <w:rPr>
                <w:rFonts w:ascii="Arial" w:hAnsi="Arial" w:cs="Arial"/>
                <w:sz w:val="20"/>
                <w:szCs w:val="20"/>
              </w:rPr>
              <w:t>docks and homeport facilities to meet their needs.</w:t>
            </w:r>
          </w:p>
          <w:p w:rsidR="00F9132B" w:rsidRPr="002C6340" w:rsidRDefault="00F9132B"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2040E2"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(b)(4) The dock and CVA equipment must be size</w:t>
            </w:r>
            <w:r w:rsidR="00F9132B" w:rsidRPr="002C6340">
              <w:rPr>
                <w:rFonts w:ascii="Arial" w:hAnsi="Arial" w:cs="Arial"/>
                <w:sz w:val="20"/>
                <w:szCs w:val="20"/>
              </w:rPr>
              <w:t xml:space="preserve">d appropriately for the size of </w:t>
            </w:r>
            <w:r w:rsidRPr="002C6340">
              <w:rPr>
                <w:rFonts w:ascii="Arial" w:hAnsi="Arial" w:cs="Arial"/>
                <w:sz w:val="20"/>
                <w:szCs w:val="20"/>
              </w:rPr>
              <w:t>vessel. In other words if the dock was desig</w:t>
            </w:r>
            <w:r w:rsidR="00F9132B" w:rsidRPr="002C6340">
              <w:rPr>
                <w:rFonts w:ascii="Arial" w:hAnsi="Arial" w:cs="Arial"/>
                <w:sz w:val="20"/>
                <w:szCs w:val="20"/>
              </w:rPr>
              <w:t xml:space="preserve">ned to accommodate up to a 100- </w:t>
            </w:r>
            <w:r w:rsidRPr="002C6340">
              <w:rPr>
                <w:rFonts w:ascii="Arial" w:hAnsi="Arial" w:cs="Arial"/>
                <w:sz w:val="20"/>
                <w:szCs w:val="20"/>
              </w:rPr>
              <w:t>foot vessel a 200-foot vessel would not be allowed to use the fa</w:t>
            </w:r>
            <w:r w:rsidR="00F9132B" w:rsidRPr="002C6340">
              <w:rPr>
                <w:rFonts w:ascii="Arial" w:hAnsi="Arial" w:cs="Arial"/>
                <w:sz w:val="20"/>
                <w:szCs w:val="20"/>
              </w:rPr>
              <w:t xml:space="preserve">cility because of </w:t>
            </w:r>
            <w:r w:rsidRPr="002C6340">
              <w:rPr>
                <w:rFonts w:ascii="Arial" w:hAnsi="Arial" w:cs="Arial"/>
                <w:sz w:val="20"/>
                <w:szCs w:val="20"/>
              </w:rPr>
              <w:t xml:space="preserve">potential damage to the structures. </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0F7FA7" w:rsidP="000F7FA7">
            <w:pPr>
              <w:rPr>
                <w:rFonts w:ascii="Arial" w:hAnsi="Arial" w:cs="Arial"/>
                <w:sz w:val="20"/>
                <w:szCs w:val="20"/>
              </w:rPr>
            </w:pPr>
            <w:r w:rsidRPr="002C6340">
              <w:rPr>
                <w:rFonts w:ascii="Arial" w:hAnsi="Arial" w:cs="Arial"/>
                <w:sz w:val="20"/>
                <w:szCs w:val="20"/>
              </w:rPr>
              <w:lastRenderedPageBreak/>
              <w:t>Kathy O</w:t>
            </w:r>
            <w:r w:rsidR="002C1DD7" w:rsidRPr="002C6340">
              <w:rPr>
                <w:rFonts w:ascii="Arial" w:hAnsi="Arial" w:cs="Arial"/>
                <w:sz w:val="20"/>
                <w:szCs w:val="20"/>
              </w:rPr>
              <w:t>b</w:t>
            </w:r>
            <w:r w:rsidRPr="002C6340">
              <w:rPr>
                <w:rFonts w:ascii="Arial" w:hAnsi="Arial" w:cs="Arial"/>
                <w:sz w:val="20"/>
                <w:szCs w:val="20"/>
              </w:rPr>
              <w:t>rien</w:t>
            </w:r>
          </w:p>
        </w:tc>
        <w:tc>
          <w:tcPr>
            <w:tcW w:w="4392" w:type="dxa"/>
          </w:tcPr>
          <w:p w:rsidR="002040E2" w:rsidRPr="002C6340" w:rsidRDefault="000F7FA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As a marina manager and a board member of Clean Marinas, I am greatly concerned about water quality if the CVA funded equipment and services are not available for recreational vessels used as live-aboards. Live-aboards offer a tremendous service to our waterways by providing additional eyes and ears to activities on the waters. This includes detrimental events like petroleum spills that need to be acted upon as early as possible. Live-aboards us</w:t>
            </w:r>
            <w:r w:rsidR="002C6340">
              <w:rPr>
                <w:rFonts w:ascii="Arial" w:hAnsi="Arial" w:cs="Arial"/>
                <w:sz w:val="20"/>
                <w:szCs w:val="20"/>
              </w:rPr>
              <w:t>e</w:t>
            </w:r>
            <w:r w:rsidRPr="002C6340">
              <w:rPr>
                <w:rFonts w:ascii="Arial" w:hAnsi="Arial" w:cs="Arial"/>
                <w:sz w:val="20"/>
                <w:szCs w:val="20"/>
              </w:rPr>
              <w:t xml:space="preserve"> land side facilities as much as possible. Their </w:t>
            </w:r>
            <w:r w:rsidR="002C6340" w:rsidRPr="002C6340">
              <w:rPr>
                <w:rFonts w:ascii="Arial" w:hAnsi="Arial" w:cs="Arial"/>
                <w:sz w:val="20"/>
                <w:szCs w:val="20"/>
              </w:rPr>
              <w:t>strain on the pump-out systems is</w:t>
            </w:r>
            <w:r w:rsidRPr="002C6340">
              <w:rPr>
                <w:rFonts w:ascii="Arial" w:hAnsi="Arial" w:cs="Arial"/>
                <w:sz w:val="20"/>
                <w:szCs w:val="20"/>
              </w:rPr>
              <w:t xml:space="preserve"> not significantly higher than recreational boaters. </w:t>
            </w:r>
            <w:r w:rsidRPr="002C6340">
              <w:rPr>
                <w:rFonts w:ascii="Arial" w:hAnsi="Arial" w:cs="Arial"/>
                <w:sz w:val="20"/>
                <w:szCs w:val="20"/>
              </w:rPr>
              <w:br/>
            </w:r>
            <w:r w:rsidRPr="002C6340">
              <w:rPr>
                <w:rFonts w:ascii="Arial" w:hAnsi="Arial" w:cs="Arial"/>
                <w:sz w:val="20"/>
                <w:szCs w:val="20"/>
              </w:rPr>
              <w:br/>
              <w:t>For our public pump out station, it would also be impossible to know who is a live-aboard using the service. </w:t>
            </w:r>
            <w:r w:rsidRPr="002C6340">
              <w:rPr>
                <w:rFonts w:ascii="Arial" w:hAnsi="Arial" w:cs="Arial"/>
                <w:sz w:val="20"/>
                <w:szCs w:val="20"/>
              </w:rPr>
              <w:br/>
            </w:r>
            <w:r w:rsidRPr="002C6340">
              <w:rPr>
                <w:rFonts w:ascii="Arial" w:hAnsi="Arial" w:cs="Arial"/>
                <w:sz w:val="20"/>
                <w:szCs w:val="20"/>
              </w:rPr>
              <w:br/>
              <w:t xml:space="preserve">We want to encourage all </w:t>
            </w:r>
            <w:r w:rsidR="002C6340" w:rsidRPr="002C6340">
              <w:rPr>
                <w:rFonts w:ascii="Arial" w:hAnsi="Arial" w:cs="Arial"/>
                <w:sz w:val="20"/>
                <w:szCs w:val="20"/>
              </w:rPr>
              <w:t>boaters</w:t>
            </w:r>
            <w:r w:rsidRPr="002C6340">
              <w:rPr>
                <w:rFonts w:ascii="Arial" w:hAnsi="Arial" w:cs="Arial"/>
                <w:sz w:val="20"/>
                <w:szCs w:val="20"/>
              </w:rPr>
              <w:t xml:space="preserve"> to honor the waterways. Let's not discourage the use of the pump-out systems. </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E40B1B" w:rsidP="000F7FA7">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w:t>
            </w:r>
          </w:p>
        </w:tc>
        <w:tc>
          <w:tcPr>
            <w:tcW w:w="4392" w:type="dxa"/>
          </w:tcPr>
          <w:p w:rsidR="00E40B1B"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color w:val="353535"/>
                <w:sz w:val="20"/>
                <w:szCs w:val="20"/>
              </w:rPr>
              <w:t xml:space="preserve">(1) </w:t>
            </w:r>
            <w:r w:rsidRPr="002C6340">
              <w:rPr>
                <w:rFonts w:ascii="Arial" w:hAnsi="Arial" w:cs="Arial"/>
                <w:color w:val="222222"/>
                <w:sz w:val="20"/>
                <w:szCs w:val="20"/>
              </w:rPr>
              <w:t xml:space="preserve">The </w:t>
            </w:r>
            <w:r w:rsidRPr="002C6340">
              <w:rPr>
                <w:rFonts w:ascii="Arial" w:hAnsi="Arial" w:cs="Arial"/>
                <w:color w:val="353535"/>
                <w:sz w:val="20"/>
                <w:szCs w:val="20"/>
              </w:rPr>
              <w:t xml:space="preserve">NJCV </w:t>
            </w:r>
            <w:r w:rsidRPr="002C6340">
              <w:rPr>
                <w:rFonts w:ascii="Arial" w:hAnsi="Arial" w:cs="Arial"/>
                <w:color w:val="222222"/>
                <w:sz w:val="20"/>
                <w:szCs w:val="20"/>
              </w:rPr>
              <w:t xml:space="preserve">AP </w:t>
            </w:r>
            <w:r w:rsidRPr="002C6340">
              <w:rPr>
                <w:rFonts w:ascii="Arial" w:hAnsi="Arial" w:cs="Arial"/>
                <w:color w:val="353535"/>
                <w:sz w:val="20"/>
                <w:szCs w:val="20"/>
              </w:rPr>
              <w:t xml:space="preserve">supports </w:t>
            </w:r>
            <w:r w:rsidRPr="002C6340">
              <w:rPr>
                <w:rFonts w:ascii="Arial" w:hAnsi="Arial" w:cs="Arial"/>
                <w:color w:val="222222"/>
                <w:sz w:val="20"/>
                <w:szCs w:val="20"/>
              </w:rPr>
              <w:t xml:space="preserve">the inclusion </w:t>
            </w:r>
            <w:r w:rsidRPr="002C6340">
              <w:rPr>
                <w:rFonts w:ascii="Arial" w:hAnsi="Arial" w:cs="Arial"/>
                <w:color w:val="353535"/>
                <w:sz w:val="20"/>
                <w:szCs w:val="20"/>
              </w:rPr>
              <w:t xml:space="preserve">of </w:t>
            </w:r>
            <w:r w:rsidRPr="002C6340">
              <w:rPr>
                <w:rFonts w:ascii="Arial" w:hAnsi="Arial" w:cs="Arial"/>
                <w:color w:val="353535"/>
                <w:sz w:val="20"/>
                <w:szCs w:val="20"/>
              </w:rPr>
              <w:lastRenderedPageBreak/>
              <w:t xml:space="preserve">vessels carrying </w:t>
            </w:r>
            <w:r w:rsidRPr="002C6340">
              <w:rPr>
                <w:rFonts w:ascii="Arial" w:hAnsi="Arial" w:cs="Arial"/>
                <w:color w:val="222222"/>
                <w:sz w:val="20"/>
                <w:szCs w:val="20"/>
              </w:rPr>
              <w:t xml:space="preserve">passengers </w:t>
            </w:r>
            <w:r w:rsidRPr="002C6340">
              <w:rPr>
                <w:rFonts w:ascii="Arial" w:hAnsi="Arial" w:cs="Arial"/>
                <w:color w:val="353535"/>
                <w:sz w:val="20"/>
                <w:szCs w:val="20"/>
              </w:rPr>
              <w:t xml:space="preserve">for </w:t>
            </w:r>
            <w:r w:rsidRPr="002C6340">
              <w:rPr>
                <w:rFonts w:ascii="Arial" w:hAnsi="Arial" w:cs="Arial"/>
                <w:color w:val="222222"/>
                <w:sz w:val="20"/>
                <w:szCs w:val="20"/>
              </w:rPr>
              <w:t xml:space="preserve">recreational opportunities </w:t>
            </w:r>
            <w:r w:rsidRPr="002C6340">
              <w:rPr>
                <w:rFonts w:ascii="Arial" w:hAnsi="Arial" w:cs="Arial"/>
                <w:color w:val="353535"/>
                <w:sz w:val="20"/>
                <w:szCs w:val="20"/>
              </w:rPr>
              <w:t xml:space="preserve">such </w:t>
            </w:r>
            <w:r w:rsidRPr="002C6340">
              <w:rPr>
                <w:rFonts w:ascii="Arial" w:hAnsi="Arial" w:cs="Arial"/>
                <w:color w:val="222222"/>
                <w:sz w:val="20"/>
                <w:szCs w:val="20"/>
              </w:rPr>
              <w:t>as fishing</w:t>
            </w:r>
            <w:r w:rsidRPr="002C6340">
              <w:rPr>
                <w:rFonts w:ascii="Arial" w:hAnsi="Arial" w:cs="Arial"/>
                <w:color w:val="484848"/>
                <w:sz w:val="20"/>
                <w:szCs w:val="20"/>
              </w:rPr>
              <w:t xml:space="preserve">, </w:t>
            </w:r>
            <w:r w:rsidRPr="002C6340">
              <w:rPr>
                <w:rFonts w:ascii="Arial" w:hAnsi="Arial" w:cs="Arial"/>
                <w:color w:val="222222"/>
                <w:sz w:val="20"/>
                <w:szCs w:val="20"/>
              </w:rPr>
              <w:t>diving and other fi</w:t>
            </w:r>
            <w:r w:rsidRPr="002C6340">
              <w:rPr>
                <w:rFonts w:ascii="Arial" w:hAnsi="Arial" w:cs="Arial"/>
                <w:color w:val="484848"/>
                <w:sz w:val="20"/>
                <w:szCs w:val="20"/>
              </w:rPr>
              <w:t>s</w:t>
            </w:r>
            <w:r w:rsidRPr="002C6340">
              <w:rPr>
                <w:rFonts w:ascii="Arial" w:hAnsi="Arial" w:cs="Arial"/>
                <w:color w:val="222222"/>
                <w:sz w:val="20"/>
                <w:szCs w:val="20"/>
              </w:rPr>
              <w:t xml:space="preserve">h and </w:t>
            </w:r>
            <w:r w:rsidRPr="002C6340">
              <w:rPr>
                <w:rFonts w:ascii="Arial" w:hAnsi="Arial" w:cs="Arial"/>
                <w:color w:val="353535"/>
                <w:sz w:val="20"/>
                <w:szCs w:val="20"/>
              </w:rPr>
              <w:t>wildlife compatib</w:t>
            </w:r>
            <w:r w:rsidRPr="002C6340">
              <w:rPr>
                <w:rFonts w:ascii="Arial" w:hAnsi="Arial" w:cs="Arial"/>
                <w:color w:val="0F0F0F"/>
                <w:sz w:val="20"/>
                <w:szCs w:val="20"/>
              </w:rPr>
              <w:t xml:space="preserve">le </w:t>
            </w:r>
            <w:r w:rsidRPr="002C6340">
              <w:rPr>
                <w:rFonts w:ascii="Arial" w:hAnsi="Arial" w:cs="Arial"/>
                <w:color w:val="222222"/>
                <w:sz w:val="20"/>
                <w:szCs w:val="20"/>
              </w:rPr>
              <w:t>acti</w:t>
            </w:r>
            <w:r w:rsidRPr="002C6340">
              <w:rPr>
                <w:rFonts w:ascii="Arial" w:hAnsi="Arial" w:cs="Arial"/>
                <w:color w:val="484848"/>
                <w:sz w:val="20"/>
                <w:szCs w:val="20"/>
              </w:rPr>
              <w:t>v</w:t>
            </w:r>
            <w:r w:rsidRPr="002C6340">
              <w:rPr>
                <w:rFonts w:ascii="Arial" w:hAnsi="Arial" w:cs="Arial"/>
                <w:color w:val="222222"/>
                <w:sz w:val="20"/>
                <w:szCs w:val="20"/>
              </w:rPr>
              <w:t xml:space="preserve">ities in the definition </w:t>
            </w:r>
            <w:r w:rsidRPr="002C6340">
              <w:rPr>
                <w:rFonts w:ascii="Arial" w:hAnsi="Arial" w:cs="Arial"/>
                <w:color w:val="353535"/>
                <w:sz w:val="20"/>
                <w:szCs w:val="20"/>
              </w:rPr>
              <w:t>of a rec</w:t>
            </w:r>
            <w:r w:rsidRPr="002C6340">
              <w:rPr>
                <w:rFonts w:ascii="Arial" w:hAnsi="Arial" w:cs="Arial"/>
                <w:color w:val="0F0F0F"/>
                <w:sz w:val="20"/>
                <w:szCs w:val="20"/>
              </w:rPr>
              <w:t>r</w:t>
            </w:r>
            <w:r w:rsidRPr="002C6340">
              <w:rPr>
                <w:rFonts w:ascii="Arial" w:hAnsi="Arial" w:cs="Arial"/>
                <w:color w:val="353535"/>
                <w:sz w:val="20"/>
                <w:szCs w:val="20"/>
              </w:rPr>
              <w:t>eat</w:t>
            </w:r>
            <w:r w:rsidRPr="002C6340">
              <w:rPr>
                <w:rFonts w:ascii="Arial" w:hAnsi="Arial" w:cs="Arial"/>
                <w:color w:val="0F0F0F"/>
                <w:sz w:val="20"/>
                <w:szCs w:val="20"/>
              </w:rPr>
              <w:t xml:space="preserve">ional </w:t>
            </w:r>
            <w:r w:rsidRPr="002C6340">
              <w:rPr>
                <w:rFonts w:ascii="Arial" w:hAnsi="Arial" w:cs="Arial"/>
                <w:color w:val="222222"/>
                <w:sz w:val="20"/>
                <w:szCs w:val="20"/>
              </w:rPr>
              <w:t xml:space="preserve">vessel </w:t>
            </w:r>
            <w:r w:rsidRPr="002C6340">
              <w:rPr>
                <w:rFonts w:ascii="Arial" w:hAnsi="Arial" w:cs="Arial"/>
                <w:color w:val="353535"/>
                <w:sz w:val="20"/>
                <w:szCs w:val="20"/>
              </w:rPr>
              <w:t xml:space="preserve">for </w:t>
            </w:r>
            <w:r w:rsidRPr="002C6340">
              <w:rPr>
                <w:rFonts w:ascii="Arial" w:hAnsi="Arial" w:cs="Arial"/>
                <w:color w:val="222222"/>
                <w:sz w:val="20"/>
                <w:szCs w:val="20"/>
              </w:rPr>
              <w:t>the purpose</w:t>
            </w:r>
            <w:r w:rsidRPr="002C6340">
              <w:rPr>
                <w:rFonts w:ascii="Arial" w:hAnsi="Arial" w:cs="Arial"/>
                <w:color w:val="484848"/>
                <w:sz w:val="20"/>
                <w:szCs w:val="20"/>
              </w:rPr>
              <w:t xml:space="preserve">s </w:t>
            </w:r>
            <w:r w:rsidRPr="002C6340">
              <w:rPr>
                <w:rFonts w:ascii="Arial" w:hAnsi="Arial" w:cs="Arial"/>
                <w:color w:val="222222"/>
                <w:sz w:val="20"/>
                <w:szCs w:val="20"/>
              </w:rPr>
              <w:t xml:space="preserve">of the </w:t>
            </w:r>
            <w:r w:rsidRPr="002C6340">
              <w:rPr>
                <w:rFonts w:ascii="Arial" w:hAnsi="Arial" w:cs="Arial"/>
                <w:color w:val="353535"/>
                <w:sz w:val="20"/>
                <w:szCs w:val="20"/>
              </w:rPr>
              <w:t>CV</w:t>
            </w:r>
            <w:r w:rsidRPr="002C6340">
              <w:rPr>
                <w:rFonts w:ascii="Arial" w:hAnsi="Arial" w:cs="Arial"/>
                <w:color w:val="222222"/>
                <w:sz w:val="20"/>
                <w:szCs w:val="20"/>
              </w:rPr>
              <w:t>A.</w:t>
            </w:r>
          </w:p>
          <w:p w:rsidR="00E40B1B"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p>
          <w:p w:rsidR="002040E2"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484848"/>
                <w:sz w:val="20"/>
                <w:szCs w:val="20"/>
              </w:rPr>
            </w:pPr>
            <w:r w:rsidRPr="002C6340">
              <w:rPr>
                <w:rFonts w:ascii="Arial" w:hAnsi="Arial" w:cs="Arial"/>
                <w:color w:val="353535"/>
                <w:sz w:val="20"/>
                <w:szCs w:val="20"/>
              </w:rPr>
              <w:t xml:space="preserve">(2) </w:t>
            </w:r>
            <w:r w:rsidRPr="002C6340">
              <w:rPr>
                <w:rFonts w:ascii="Arial" w:hAnsi="Arial" w:cs="Arial"/>
                <w:color w:val="222222"/>
                <w:sz w:val="20"/>
                <w:szCs w:val="20"/>
              </w:rPr>
              <w:t xml:space="preserve">The </w:t>
            </w:r>
            <w:r w:rsidRPr="002C6340">
              <w:rPr>
                <w:rFonts w:ascii="Arial" w:hAnsi="Arial" w:cs="Arial"/>
                <w:color w:val="353535"/>
                <w:sz w:val="20"/>
                <w:szCs w:val="20"/>
              </w:rPr>
              <w:t xml:space="preserve">NJCVAP </w:t>
            </w:r>
            <w:r w:rsidRPr="002C6340">
              <w:rPr>
                <w:rFonts w:ascii="Arial" w:hAnsi="Arial" w:cs="Arial"/>
                <w:color w:val="0F0F0F"/>
                <w:sz w:val="20"/>
                <w:szCs w:val="20"/>
              </w:rPr>
              <w:t>r</w:t>
            </w:r>
            <w:r w:rsidRPr="002C6340">
              <w:rPr>
                <w:rFonts w:ascii="Arial" w:hAnsi="Arial" w:cs="Arial"/>
                <w:color w:val="353535"/>
                <w:sz w:val="20"/>
                <w:szCs w:val="20"/>
              </w:rPr>
              <w:t xml:space="preserve">ecommends </w:t>
            </w:r>
            <w:r w:rsidRPr="002C6340">
              <w:rPr>
                <w:rFonts w:ascii="Arial" w:hAnsi="Arial" w:cs="Arial"/>
                <w:color w:val="222222"/>
                <w:sz w:val="20"/>
                <w:szCs w:val="20"/>
              </w:rPr>
              <w:t xml:space="preserve">that </w:t>
            </w:r>
            <w:r w:rsidRPr="002C6340">
              <w:rPr>
                <w:rFonts w:ascii="Arial" w:hAnsi="Arial" w:cs="Arial"/>
                <w:color w:val="353535"/>
                <w:sz w:val="20"/>
                <w:szCs w:val="20"/>
              </w:rPr>
              <w:t>vesse</w:t>
            </w:r>
            <w:r w:rsidRPr="002C6340">
              <w:rPr>
                <w:rFonts w:ascii="Arial" w:hAnsi="Arial" w:cs="Arial"/>
                <w:color w:val="0F0F0F"/>
                <w:sz w:val="20"/>
                <w:szCs w:val="20"/>
              </w:rPr>
              <w:t>l</w:t>
            </w:r>
            <w:r w:rsidRPr="002C6340">
              <w:rPr>
                <w:rFonts w:ascii="Arial" w:hAnsi="Arial" w:cs="Arial"/>
                <w:color w:val="353535"/>
                <w:sz w:val="20"/>
                <w:szCs w:val="20"/>
              </w:rPr>
              <w:t xml:space="preserve">s </w:t>
            </w:r>
            <w:r w:rsidRPr="002C6340">
              <w:rPr>
                <w:rFonts w:ascii="Arial" w:hAnsi="Arial" w:cs="Arial"/>
                <w:color w:val="222222"/>
                <w:sz w:val="20"/>
                <w:szCs w:val="20"/>
              </w:rPr>
              <w:t xml:space="preserve">that are </w:t>
            </w:r>
            <w:r w:rsidRPr="002C6340">
              <w:rPr>
                <w:rFonts w:ascii="Arial" w:hAnsi="Arial" w:cs="Arial"/>
                <w:color w:val="353535"/>
                <w:sz w:val="20"/>
                <w:szCs w:val="20"/>
              </w:rPr>
              <w:t>carry</w:t>
            </w:r>
            <w:r w:rsidRPr="002C6340">
              <w:rPr>
                <w:rFonts w:ascii="Arial" w:hAnsi="Arial" w:cs="Arial"/>
                <w:color w:val="0F0F0F"/>
                <w:sz w:val="20"/>
                <w:szCs w:val="20"/>
              </w:rPr>
              <w:t>in</w:t>
            </w:r>
            <w:r w:rsidRPr="002C6340">
              <w:rPr>
                <w:rFonts w:ascii="Arial" w:hAnsi="Arial" w:cs="Arial"/>
                <w:color w:val="353535"/>
                <w:sz w:val="20"/>
                <w:szCs w:val="20"/>
              </w:rPr>
              <w:t xml:space="preserve">g </w:t>
            </w:r>
            <w:r w:rsidRPr="002C6340">
              <w:rPr>
                <w:rFonts w:ascii="Arial" w:hAnsi="Arial" w:cs="Arial"/>
                <w:color w:val="222222"/>
                <w:sz w:val="20"/>
                <w:szCs w:val="20"/>
              </w:rPr>
              <w:t>passengers for fishing</w:t>
            </w:r>
            <w:r w:rsidRPr="002C6340">
              <w:rPr>
                <w:rFonts w:ascii="Arial" w:hAnsi="Arial" w:cs="Arial"/>
                <w:color w:val="484848"/>
                <w:sz w:val="20"/>
                <w:szCs w:val="20"/>
              </w:rPr>
              <w:t xml:space="preserve">, </w:t>
            </w:r>
            <w:r w:rsidRPr="002C6340">
              <w:rPr>
                <w:rFonts w:ascii="Arial" w:hAnsi="Arial" w:cs="Arial"/>
                <w:color w:val="222222"/>
                <w:sz w:val="20"/>
                <w:szCs w:val="20"/>
              </w:rPr>
              <w:t>hunting</w:t>
            </w:r>
            <w:r w:rsidRPr="002C6340">
              <w:rPr>
                <w:rFonts w:ascii="Arial" w:hAnsi="Arial" w:cs="Arial"/>
                <w:color w:val="484848"/>
                <w:sz w:val="20"/>
                <w:szCs w:val="20"/>
              </w:rPr>
              <w:t xml:space="preserve">, </w:t>
            </w:r>
            <w:r w:rsidRPr="002C6340">
              <w:rPr>
                <w:rFonts w:ascii="Arial" w:hAnsi="Arial" w:cs="Arial"/>
                <w:color w:val="222222"/>
                <w:sz w:val="20"/>
                <w:szCs w:val="20"/>
              </w:rPr>
              <w:t xml:space="preserve">wildlife </w:t>
            </w:r>
            <w:r w:rsidRPr="002C6340">
              <w:rPr>
                <w:rFonts w:ascii="Arial" w:hAnsi="Arial" w:cs="Arial"/>
                <w:color w:val="353535"/>
                <w:sz w:val="20"/>
                <w:szCs w:val="20"/>
              </w:rPr>
              <w:t xml:space="preserve">viewing </w:t>
            </w:r>
            <w:r w:rsidRPr="002C6340">
              <w:rPr>
                <w:rFonts w:ascii="Arial" w:hAnsi="Arial" w:cs="Arial"/>
                <w:color w:val="222222"/>
                <w:sz w:val="20"/>
                <w:szCs w:val="20"/>
              </w:rPr>
              <w:t xml:space="preserve">and any </w:t>
            </w:r>
            <w:r w:rsidRPr="002C6340">
              <w:rPr>
                <w:rFonts w:ascii="Arial" w:hAnsi="Arial" w:cs="Arial"/>
                <w:color w:val="353535"/>
                <w:sz w:val="20"/>
                <w:szCs w:val="20"/>
              </w:rPr>
              <w:t>ot</w:t>
            </w:r>
            <w:r w:rsidRPr="002C6340">
              <w:rPr>
                <w:rFonts w:ascii="Arial" w:hAnsi="Arial" w:cs="Arial"/>
                <w:color w:val="0F0F0F"/>
                <w:sz w:val="20"/>
                <w:szCs w:val="20"/>
              </w:rPr>
              <w:t>h</w:t>
            </w:r>
            <w:r w:rsidRPr="002C6340">
              <w:rPr>
                <w:rFonts w:ascii="Arial" w:hAnsi="Arial" w:cs="Arial"/>
                <w:color w:val="353535"/>
                <w:sz w:val="20"/>
                <w:szCs w:val="20"/>
              </w:rPr>
              <w:t xml:space="preserve">er </w:t>
            </w:r>
            <w:r w:rsidRPr="002C6340">
              <w:rPr>
                <w:rFonts w:ascii="Arial" w:hAnsi="Arial" w:cs="Arial"/>
                <w:color w:val="222222"/>
                <w:sz w:val="20"/>
                <w:szCs w:val="20"/>
              </w:rPr>
              <w:t xml:space="preserve">fish and </w:t>
            </w:r>
            <w:r w:rsidRPr="002C6340">
              <w:rPr>
                <w:rFonts w:ascii="Arial" w:hAnsi="Arial" w:cs="Arial"/>
                <w:color w:val="353535"/>
                <w:sz w:val="20"/>
                <w:szCs w:val="20"/>
              </w:rPr>
              <w:t>wi</w:t>
            </w:r>
            <w:r w:rsidRPr="002C6340">
              <w:rPr>
                <w:rFonts w:ascii="Arial" w:hAnsi="Arial" w:cs="Arial"/>
                <w:color w:val="0F0F0F"/>
                <w:sz w:val="20"/>
                <w:szCs w:val="20"/>
              </w:rPr>
              <w:t>ldli</w:t>
            </w:r>
            <w:r w:rsidRPr="002C6340">
              <w:rPr>
                <w:rFonts w:ascii="Arial" w:hAnsi="Arial" w:cs="Arial"/>
                <w:color w:val="353535"/>
                <w:sz w:val="20"/>
                <w:szCs w:val="20"/>
              </w:rPr>
              <w:t>fe compa</w:t>
            </w:r>
            <w:r w:rsidRPr="002C6340">
              <w:rPr>
                <w:rFonts w:ascii="Arial" w:hAnsi="Arial" w:cs="Arial"/>
                <w:color w:val="0F0F0F"/>
                <w:sz w:val="20"/>
                <w:szCs w:val="20"/>
              </w:rPr>
              <w:t xml:space="preserve">tible </w:t>
            </w:r>
            <w:r w:rsidRPr="002C6340">
              <w:rPr>
                <w:rFonts w:ascii="Arial" w:hAnsi="Arial" w:cs="Arial"/>
                <w:color w:val="222222"/>
                <w:sz w:val="20"/>
                <w:szCs w:val="20"/>
              </w:rPr>
              <w:t>activity</w:t>
            </w:r>
            <w:r w:rsidRPr="002C6340">
              <w:rPr>
                <w:rFonts w:ascii="Arial" w:hAnsi="Arial" w:cs="Arial"/>
                <w:color w:val="595959"/>
                <w:sz w:val="20"/>
                <w:szCs w:val="20"/>
              </w:rPr>
              <w:t xml:space="preserve">, </w:t>
            </w:r>
            <w:r w:rsidRPr="002C6340">
              <w:rPr>
                <w:rFonts w:ascii="Arial" w:hAnsi="Arial" w:cs="Arial"/>
                <w:color w:val="222222"/>
                <w:sz w:val="20"/>
                <w:szCs w:val="20"/>
              </w:rPr>
              <w:t>and an</w:t>
            </w:r>
            <w:r w:rsidRPr="002C6340">
              <w:rPr>
                <w:rFonts w:ascii="Arial" w:hAnsi="Arial" w:cs="Arial"/>
                <w:color w:val="484848"/>
                <w:sz w:val="20"/>
                <w:szCs w:val="20"/>
              </w:rPr>
              <w:t xml:space="preserve">y </w:t>
            </w:r>
            <w:r w:rsidRPr="002C6340">
              <w:rPr>
                <w:rFonts w:ascii="Arial" w:hAnsi="Arial" w:cs="Arial"/>
                <w:color w:val="353535"/>
                <w:sz w:val="20"/>
                <w:szCs w:val="20"/>
              </w:rPr>
              <w:t xml:space="preserve">vessel </w:t>
            </w:r>
            <w:r w:rsidRPr="002C6340">
              <w:rPr>
                <w:rFonts w:ascii="Arial" w:hAnsi="Arial" w:cs="Arial"/>
                <w:color w:val="222222"/>
                <w:sz w:val="20"/>
                <w:szCs w:val="20"/>
              </w:rPr>
              <w:t>that's</w:t>
            </w:r>
            <w:r w:rsidRPr="002C6340">
              <w:rPr>
                <w:rFonts w:ascii="Arial" w:hAnsi="Arial" w:cs="Arial"/>
                <w:color w:val="484848"/>
                <w:sz w:val="20"/>
                <w:szCs w:val="20"/>
              </w:rPr>
              <w:t xml:space="preserve"> </w:t>
            </w:r>
            <w:r w:rsidRPr="002C6340">
              <w:rPr>
                <w:rFonts w:ascii="Arial" w:hAnsi="Arial" w:cs="Arial"/>
                <w:color w:val="222222"/>
                <w:sz w:val="20"/>
                <w:szCs w:val="20"/>
              </w:rPr>
              <w:t xml:space="preserve">fuel and </w:t>
            </w:r>
            <w:r w:rsidRPr="002C6340">
              <w:rPr>
                <w:rFonts w:ascii="Arial" w:hAnsi="Arial" w:cs="Arial"/>
                <w:color w:val="353535"/>
                <w:sz w:val="20"/>
                <w:szCs w:val="20"/>
              </w:rPr>
              <w:t>o</w:t>
            </w:r>
            <w:r w:rsidRPr="002C6340">
              <w:rPr>
                <w:rFonts w:ascii="Arial" w:hAnsi="Arial" w:cs="Arial"/>
                <w:color w:val="0F0F0F"/>
                <w:sz w:val="20"/>
                <w:szCs w:val="20"/>
              </w:rPr>
              <w:t>th</w:t>
            </w:r>
            <w:r w:rsidRPr="002C6340">
              <w:rPr>
                <w:rFonts w:ascii="Arial" w:hAnsi="Arial" w:cs="Arial"/>
                <w:color w:val="353535"/>
                <w:sz w:val="20"/>
                <w:szCs w:val="20"/>
              </w:rPr>
              <w:t xml:space="preserve">er </w:t>
            </w:r>
            <w:r w:rsidRPr="002C6340">
              <w:rPr>
                <w:rFonts w:ascii="Arial" w:hAnsi="Arial" w:cs="Arial"/>
                <w:color w:val="222222"/>
                <w:sz w:val="20"/>
                <w:szCs w:val="20"/>
              </w:rPr>
              <w:t xml:space="preserve">related purchases contribute to the Sport Fish Restoration fund be </w:t>
            </w:r>
            <w:r w:rsidRPr="002C6340">
              <w:rPr>
                <w:rFonts w:ascii="Arial" w:hAnsi="Arial" w:cs="Arial"/>
                <w:color w:val="353535"/>
                <w:sz w:val="20"/>
                <w:szCs w:val="20"/>
              </w:rPr>
              <w:t xml:space="preserve">considered </w:t>
            </w:r>
            <w:r w:rsidRPr="002C6340">
              <w:rPr>
                <w:rFonts w:ascii="Arial" w:hAnsi="Arial" w:cs="Arial"/>
                <w:color w:val="222222"/>
                <w:sz w:val="20"/>
                <w:szCs w:val="20"/>
              </w:rPr>
              <w:t xml:space="preserve">as </w:t>
            </w:r>
            <w:r w:rsidRPr="002C6340">
              <w:rPr>
                <w:rFonts w:ascii="Arial" w:hAnsi="Arial" w:cs="Arial"/>
                <w:color w:val="353535"/>
                <w:sz w:val="20"/>
                <w:szCs w:val="20"/>
              </w:rPr>
              <w:t xml:space="preserve">a </w:t>
            </w:r>
            <w:r w:rsidRPr="002C6340">
              <w:rPr>
                <w:rFonts w:ascii="Arial" w:hAnsi="Arial" w:cs="Arial"/>
                <w:color w:val="222222"/>
                <w:sz w:val="20"/>
                <w:szCs w:val="20"/>
              </w:rPr>
              <w:t xml:space="preserve">criteria to </w:t>
            </w:r>
            <w:r w:rsidRPr="002C6340">
              <w:rPr>
                <w:rFonts w:ascii="Arial" w:hAnsi="Arial" w:cs="Arial"/>
                <w:color w:val="353535"/>
                <w:sz w:val="20"/>
                <w:szCs w:val="20"/>
              </w:rPr>
              <w:t xml:space="preserve">separate a </w:t>
            </w:r>
            <w:r w:rsidRPr="002C6340">
              <w:rPr>
                <w:rFonts w:ascii="Arial" w:hAnsi="Arial" w:cs="Arial"/>
                <w:color w:val="222222"/>
                <w:sz w:val="20"/>
                <w:szCs w:val="20"/>
              </w:rPr>
              <w:t xml:space="preserve">recreational vessel from </w:t>
            </w:r>
            <w:r w:rsidRPr="002C6340">
              <w:rPr>
                <w:rFonts w:ascii="Arial" w:hAnsi="Arial" w:cs="Arial"/>
                <w:color w:val="353535"/>
                <w:sz w:val="20"/>
                <w:szCs w:val="20"/>
              </w:rPr>
              <w:t xml:space="preserve">a </w:t>
            </w:r>
            <w:r w:rsidRPr="002C6340">
              <w:rPr>
                <w:rFonts w:ascii="Arial" w:hAnsi="Arial" w:cs="Arial"/>
                <w:color w:val="222222"/>
                <w:sz w:val="20"/>
                <w:szCs w:val="20"/>
              </w:rPr>
              <w:t xml:space="preserve">non-recreational </w:t>
            </w:r>
            <w:r w:rsidRPr="002C6340">
              <w:rPr>
                <w:rFonts w:ascii="Arial" w:hAnsi="Arial" w:cs="Arial"/>
                <w:color w:val="353535"/>
                <w:sz w:val="20"/>
                <w:szCs w:val="20"/>
              </w:rPr>
              <w:t xml:space="preserve">vessel. </w:t>
            </w:r>
            <w:r w:rsidRPr="002C6340">
              <w:rPr>
                <w:rFonts w:ascii="Arial" w:hAnsi="Arial" w:cs="Arial"/>
                <w:color w:val="222222"/>
                <w:sz w:val="20"/>
                <w:szCs w:val="20"/>
              </w:rPr>
              <w:t xml:space="preserve">Vessels that are involved in </w:t>
            </w:r>
            <w:r w:rsidRPr="002C6340">
              <w:rPr>
                <w:rFonts w:ascii="Arial" w:hAnsi="Arial" w:cs="Arial"/>
                <w:color w:val="353535"/>
                <w:sz w:val="20"/>
                <w:szCs w:val="20"/>
              </w:rPr>
              <w:t>commercia</w:t>
            </w:r>
            <w:r w:rsidRPr="002C6340">
              <w:rPr>
                <w:rFonts w:ascii="Arial" w:hAnsi="Arial" w:cs="Arial"/>
                <w:color w:val="0F0F0F"/>
                <w:sz w:val="20"/>
                <w:szCs w:val="20"/>
              </w:rPr>
              <w:t xml:space="preserve">l </w:t>
            </w:r>
            <w:r w:rsidRPr="002C6340">
              <w:rPr>
                <w:rFonts w:ascii="Arial" w:hAnsi="Arial" w:cs="Arial"/>
                <w:color w:val="222222"/>
                <w:sz w:val="20"/>
                <w:szCs w:val="20"/>
              </w:rPr>
              <w:t xml:space="preserve">activities </w:t>
            </w:r>
            <w:r w:rsidRPr="002C6340">
              <w:rPr>
                <w:rFonts w:ascii="Arial" w:hAnsi="Arial" w:cs="Arial"/>
                <w:color w:val="353535"/>
                <w:sz w:val="20"/>
                <w:szCs w:val="20"/>
              </w:rPr>
              <w:t>suc</w:t>
            </w:r>
            <w:r w:rsidRPr="002C6340">
              <w:rPr>
                <w:rFonts w:ascii="Arial" w:hAnsi="Arial" w:cs="Arial"/>
                <w:color w:val="0F0F0F"/>
                <w:sz w:val="20"/>
                <w:szCs w:val="20"/>
              </w:rPr>
              <w:t xml:space="preserve">h </w:t>
            </w:r>
            <w:r w:rsidRPr="002C6340">
              <w:rPr>
                <w:rFonts w:ascii="Arial" w:hAnsi="Arial" w:cs="Arial"/>
                <w:color w:val="222222"/>
                <w:sz w:val="20"/>
                <w:szCs w:val="20"/>
              </w:rPr>
              <w:t xml:space="preserve">as </w:t>
            </w:r>
            <w:r w:rsidRPr="002C6340">
              <w:rPr>
                <w:rFonts w:ascii="Arial" w:hAnsi="Arial" w:cs="Arial"/>
                <w:color w:val="353535"/>
                <w:sz w:val="20"/>
                <w:szCs w:val="20"/>
              </w:rPr>
              <w:t>shipp</w:t>
            </w:r>
            <w:r w:rsidRPr="002C6340">
              <w:rPr>
                <w:rFonts w:ascii="Arial" w:hAnsi="Arial" w:cs="Arial"/>
                <w:color w:val="0F0F0F"/>
                <w:sz w:val="20"/>
                <w:szCs w:val="20"/>
              </w:rPr>
              <w:t>in</w:t>
            </w:r>
            <w:r w:rsidRPr="002C6340">
              <w:rPr>
                <w:rFonts w:ascii="Arial" w:hAnsi="Arial" w:cs="Arial"/>
                <w:color w:val="353535"/>
                <w:sz w:val="20"/>
                <w:szCs w:val="20"/>
              </w:rPr>
              <w:t xml:space="preserve">g, </w:t>
            </w:r>
            <w:r w:rsidRPr="002C6340">
              <w:rPr>
                <w:rFonts w:ascii="Arial" w:hAnsi="Arial" w:cs="Arial"/>
                <w:color w:val="222222"/>
                <w:sz w:val="20"/>
                <w:szCs w:val="20"/>
              </w:rPr>
              <w:t xml:space="preserve">tug boats, </w:t>
            </w:r>
            <w:r w:rsidRPr="002C6340">
              <w:rPr>
                <w:rFonts w:ascii="Arial" w:hAnsi="Arial" w:cs="Arial"/>
                <w:color w:val="353535"/>
                <w:sz w:val="20"/>
                <w:szCs w:val="20"/>
              </w:rPr>
              <w:t xml:space="preserve">crew </w:t>
            </w:r>
            <w:r w:rsidRPr="002C6340">
              <w:rPr>
                <w:rFonts w:ascii="Arial" w:hAnsi="Arial" w:cs="Arial"/>
                <w:color w:val="222222"/>
                <w:sz w:val="20"/>
                <w:szCs w:val="20"/>
              </w:rPr>
              <w:t>boats</w:t>
            </w:r>
            <w:r w:rsidRPr="002C6340">
              <w:rPr>
                <w:rFonts w:ascii="Arial" w:hAnsi="Arial" w:cs="Arial"/>
                <w:color w:val="484848"/>
                <w:sz w:val="20"/>
                <w:szCs w:val="20"/>
              </w:rPr>
              <w:t xml:space="preserve">, </w:t>
            </w:r>
            <w:r w:rsidRPr="002C6340">
              <w:rPr>
                <w:rFonts w:ascii="Arial" w:hAnsi="Arial" w:cs="Arial"/>
                <w:color w:val="222222"/>
                <w:sz w:val="20"/>
                <w:szCs w:val="20"/>
              </w:rPr>
              <w:t>ferries</w:t>
            </w:r>
            <w:r w:rsidRPr="002C6340">
              <w:rPr>
                <w:rFonts w:ascii="Arial" w:hAnsi="Arial" w:cs="Arial"/>
                <w:color w:val="595959"/>
                <w:sz w:val="20"/>
                <w:szCs w:val="20"/>
              </w:rPr>
              <w:t xml:space="preserve">, </w:t>
            </w:r>
            <w:r w:rsidRPr="002C6340">
              <w:rPr>
                <w:rFonts w:ascii="Arial" w:hAnsi="Arial" w:cs="Arial"/>
                <w:color w:val="353535"/>
                <w:sz w:val="20"/>
                <w:szCs w:val="20"/>
              </w:rPr>
              <w:t>spi</w:t>
            </w:r>
            <w:r w:rsidRPr="002C6340">
              <w:rPr>
                <w:rFonts w:ascii="Arial" w:hAnsi="Arial" w:cs="Arial"/>
                <w:color w:val="0F0F0F"/>
                <w:sz w:val="20"/>
                <w:szCs w:val="20"/>
              </w:rPr>
              <w:t xml:space="preserve">ll </w:t>
            </w:r>
            <w:r w:rsidRPr="002C6340">
              <w:rPr>
                <w:rFonts w:ascii="Arial" w:hAnsi="Arial" w:cs="Arial"/>
                <w:color w:val="222222"/>
                <w:sz w:val="20"/>
                <w:szCs w:val="20"/>
              </w:rPr>
              <w:t>recovery</w:t>
            </w:r>
            <w:r w:rsidRPr="002C6340">
              <w:rPr>
                <w:rFonts w:ascii="Arial" w:hAnsi="Arial" w:cs="Arial"/>
                <w:color w:val="6C6C6C"/>
                <w:sz w:val="20"/>
                <w:szCs w:val="20"/>
              </w:rPr>
              <w:t xml:space="preserve">, </w:t>
            </w:r>
            <w:r w:rsidRPr="002C6340">
              <w:rPr>
                <w:rFonts w:ascii="Arial" w:hAnsi="Arial" w:cs="Arial"/>
                <w:color w:val="222222"/>
                <w:sz w:val="20"/>
                <w:szCs w:val="20"/>
              </w:rPr>
              <w:t>dredging</w:t>
            </w:r>
            <w:r w:rsidRPr="002C6340">
              <w:rPr>
                <w:rFonts w:ascii="Arial" w:hAnsi="Arial" w:cs="Arial"/>
                <w:color w:val="595959"/>
                <w:sz w:val="20"/>
                <w:szCs w:val="20"/>
              </w:rPr>
              <w:t xml:space="preserve">, </w:t>
            </w:r>
            <w:r w:rsidRPr="002C6340">
              <w:rPr>
                <w:rFonts w:ascii="Arial" w:hAnsi="Arial" w:cs="Arial"/>
                <w:color w:val="222222"/>
                <w:sz w:val="20"/>
                <w:szCs w:val="20"/>
              </w:rPr>
              <w:t>surveying</w:t>
            </w:r>
            <w:r w:rsidRPr="002C6340">
              <w:rPr>
                <w:rFonts w:ascii="Arial" w:hAnsi="Arial" w:cs="Arial"/>
                <w:color w:val="595959"/>
                <w:sz w:val="20"/>
                <w:szCs w:val="20"/>
              </w:rPr>
              <w:t xml:space="preserve">, </w:t>
            </w:r>
            <w:r w:rsidRPr="002C6340">
              <w:rPr>
                <w:rFonts w:ascii="Arial" w:hAnsi="Arial" w:cs="Arial"/>
                <w:color w:val="222222"/>
                <w:sz w:val="20"/>
                <w:szCs w:val="20"/>
              </w:rPr>
              <w:t xml:space="preserve">tendering, pilot and other </w:t>
            </w:r>
            <w:r w:rsidRPr="002C6340">
              <w:rPr>
                <w:rFonts w:ascii="Arial" w:hAnsi="Arial" w:cs="Arial"/>
                <w:color w:val="353535"/>
                <w:sz w:val="20"/>
                <w:szCs w:val="20"/>
              </w:rPr>
              <w:t>s</w:t>
            </w:r>
            <w:r w:rsidRPr="002C6340">
              <w:rPr>
                <w:rFonts w:ascii="Arial" w:hAnsi="Arial" w:cs="Arial"/>
                <w:color w:val="0F0F0F"/>
                <w:sz w:val="20"/>
                <w:szCs w:val="20"/>
              </w:rPr>
              <w:t xml:space="preserve">imilar </w:t>
            </w:r>
            <w:r w:rsidRPr="002C6340">
              <w:rPr>
                <w:rFonts w:ascii="Arial" w:hAnsi="Arial" w:cs="Arial"/>
                <w:color w:val="353535"/>
                <w:sz w:val="20"/>
                <w:szCs w:val="20"/>
              </w:rPr>
              <w:t xml:space="preserve">vessels </w:t>
            </w:r>
            <w:r w:rsidRPr="002C6340">
              <w:rPr>
                <w:rFonts w:ascii="Arial" w:hAnsi="Arial" w:cs="Arial"/>
                <w:color w:val="222222"/>
                <w:sz w:val="20"/>
                <w:szCs w:val="20"/>
              </w:rPr>
              <w:t xml:space="preserve">should not be included in the definition of </w:t>
            </w:r>
            <w:r w:rsidRPr="002C6340">
              <w:rPr>
                <w:rFonts w:ascii="Arial" w:hAnsi="Arial" w:cs="Arial"/>
                <w:color w:val="0F0F0F"/>
                <w:sz w:val="20"/>
                <w:szCs w:val="20"/>
              </w:rPr>
              <w:t>re</w:t>
            </w:r>
            <w:r w:rsidRPr="002C6340">
              <w:rPr>
                <w:rFonts w:ascii="Arial" w:hAnsi="Arial" w:cs="Arial"/>
                <w:color w:val="353535"/>
                <w:sz w:val="20"/>
                <w:szCs w:val="20"/>
              </w:rPr>
              <w:t>c</w:t>
            </w:r>
            <w:r w:rsidRPr="002C6340">
              <w:rPr>
                <w:rFonts w:ascii="Arial" w:hAnsi="Arial" w:cs="Arial"/>
                <w:color w:val="0F0F0F"/>
                <w:sz w:val="20"/>
                <w:szCs w:val="20"/>
              </w:rPr>
              <w:t xml:space="preserve">reational </w:t>
            </w:r>
            <w:r w:rsidRPr="002C6340">
              <w:rPr>
                <w:rFonts w:ascii="Arial" w:hAnsi="Arial" w:cs="Arial"/>
                <w:color w:val="353535"/>
                <w:sz w:val="20"/>
                <w:szCs w:val="20"/>
              </w:rPr>
              <w:t>vesse</w:t>
            </w:r>
            <w:r w:rsidRPr="002C6340">
              <w:rPr>
                <w:rFonts w:ascii="Arial" w:hAnsi="Arial" w:cs="Arial"/>
                <w:color w:val="0F0F0F"/>
                <w:sz w:val="20"/>
                <w:szCs w:val="20"/>
              </w:rPr>
              <w:t>l.</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E40B1B" w:rsidP="000F7FA7">
            <w:pPr>
              <w:rPr>
                <w:rFonts w:ascii="Arial" w:hAnsi="Arial" w:cs="Arial"/>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 (cont.)</w:t>
            </w:r>
          </w:p>
        </w:tc>
        <w:tc>
          <w:tcPr>
            <w:tcW w:w="4392" w:type="dxa"/>
          </w:tcPr>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53535"/>
                <w:sz w:val="20"/>
                <w:szCs w:val="20"/>
              </w:rPr>
            </w:pPr>
            <w:r w:rsidRPr="002C6340">
              <w:rPr>
                <w:rFonts w:ascii="Arial" w:hAnsi="Arial" w:cs="Arial"/>
                <w:color w:val="222222"/>
                <w:sz w:val="20"/>
                <w:szCs w:val="20"/>
              </w:rPr>
              <w:t xml:space="preserve">(1) The NJCV AP does not support the use </w:t>
            </w:r>
            <w:r w:rsidRPr="002C6340">
              <w:rPr>
                <w:rFonts w:ascii="Arial" w:hAnsi="Arial" w:cs="Arial"/>
                <w:color w:val="353535"/>
                <w:sz w:val="20"/>
                <w:szCs w:val="20"/>
              </w:rPr>
              <w:t xml:space="preserve">of CV </w:t>
            </w:r>
            <w:r w:rsidRPr="002C6340">
              <w:rPr>
                <w:rFonts w:ascii="Arial" w:hAnsi="Arial" w:cs="Arial"/>
                <w:color w:val="222222"/>
                <w:sz w:val="20"/>
                <w:szCs w:val="20"/>
              </w:rPr>
              <w:t xml:space="preserve">A funded facilities by non-recreational </w:t>
            </w:r>
            <w:r w:rsidRPr="002C6340">
              <w:rPr>
                <w:rFonts w:ascii="Arial" w:hAnsi="Arial" w:cs="Arial"/>
                <w:color w:val="353535"/>
                <w:sz w:val="20"/>
                <w:szCs w:val="20"/>
              </w:rPr>
              <w:t>vessels.</w:t>
            </w:r>
          </w:p>
          <w:p w:rsidR="00E40B1B" w:rsidRPr="002C6340" w:rsidRDefault="00E40B1B" w:rsidP="00E40B1B">
            <w:pPr>
              <w:cnfStyle w:val="000000100000" w:firstRow="0" w:lastRow="0" w:firstColumn="0" w:lastColumn="0" w:oddVBand="0" w:evenVBand="0" w:oddHBand="1" w:evenHBand="0" w:firstRowFirstColumn="0" w:firstRowLastColumn="0" w:lastRowFirstColumn="0" w:lastRowLastColumn="0"/>
              <w:rPr>
                <w:rFonts w:ascii="Arial" w:hAnsi="Arial" w:cs="Arial"/>
                <w:color w:val="353535"/>
                <w:sz w:val="20"/>
                <w:szCs w:val="20"/>
              </w:rPr>
            </w:pP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53535"/>
                <w:sz w:val="20"/>
                <w:szCs w:val="20"/>
              </w:rPr>
            </w:pPr>
            <w:r w:rsidRPr="002C6340">
              <w:rPr>
                <w:rFonts w:ascii="Arial" w:hAnsi="Arial" w:cs="Arial"/>
                <w:color w:val="222222"/>
                <w:sz w:val="20"/>
                <w:szCs w:val="20"/>
              </w:rPr>
              <w:t xml:space="preserve">(2) No </w:t>
            </w:r>
            <w:r w:rsidRPr="002C6340">
              <w:rPr>
                <w:rFonts w:ascii="Arial" w:hAnsi="Arial" w:cs="Arial"/>
                <w:color w:val="353535"/>
                <w:sz w:val="20"/>
                <w:szCs w:val="20"/>
              </w:rPr>
              <w:t>Comment</w:t>
            </w: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53535"/>
                <w:sz w:val="20"/>
                <w:szCs w:val="20"/>
              </w:rPr>
            </w:pP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color w:val="353535"/>
                <w:sz w:val="20"/>
                <w:szCs w:val="20"/>
              </w:rPr>
              <w:t>(3</w:t>
            </w:r>
            <w:r w:rsidRPr="002C6340">
              <w:rPr>
                <w:rFonts w:ascii="Arial" w:hAnsi="Arial" w:cs="Arial"/>
                <w:color w:val="222222"/>
                <w:sz w:val="20"/>
                <w:szCs w:val="20"/>
              </w:rPr>
              <w:t xml:space="preserve">) The </w:t>
            </w:r>
            <w:r w:rsidRPr="002C6340">
              <w:rPr>
                <w:rFonts w:ascii="Arial" w:hAnsi="Arial" w:cs="Arial"/>
                <w:color w:val="353535"/>
                <w:sz w:val="20"/>
                <w:szCs w:val="20"/>
              </w:rPr>
              <w:t xml:space="preserve">NJCV </w:t>
            </w:r>
            <w:r w:rsidRPr="002C6340">
              <w:rPr>
                <w:rFonts w:ascii="Arial" w:hAnsi="Arial" w:cs="Arial"/>
                <w:color w:val="222222"/>
                <w:sz w:val="20"/>
                <w:szCs w:val="20"/>
              </w:rPr>
              <w:t xml:space="preserve">AP does not </w:t>
            </w:r>
            <w:r w:rsidRPr="002C6340">
              <w:rPr>
                <w:rFonts w:ascii="Arial" w:hAnsi="Arial" w:cs="Arial"/>
                <w:color w:val="353535"/>
                <w:sz w:val="20"/>
                <w:szCs w:val="20"/>
              </w:rPr>
              <w:t xml:space="preserve">support </w:t>
            </w:r>
            <w:r w:rsidRPr="002C6340">
              <w:rPr>
                <w:rFonts w:ascii="Arial" w:hAnsi="Arial" w:cs="Arial"/>
                <w:color w:val="222222"/>
                <w:sz w:val="20"/>
                <w:szCs w:val="20"/>
              </w:rPr>
              <w:t xml:space="preserve">the use of </w:t>
            </w:r>
            <w:r w:rsidRPr="002C6340">
              <w:rPr>
                <w:rFonts w:ascii="Arial" w:hAnsi="Arial" w:cs="Arial"/>
                <w:color w:val="353535"/>
                <w:sz w:val="20"/>
                <w:szCs w:val="20"/>
              </w:rPr>
              <w:t xml:space="preserve">CV A </w:t>
            </w:r>
            <w:r w:rsidRPr="002C6340">
              <w:rPr>
                <w:rFonts w:ascii="Arial" w:hAnsi="Arial" w:cs="Arial"/>
                <w:color w:val="222222"/>
                <w:sz w:val="20"/>
                <w:szCs w:val="20"/>
              </w:rPr>
              <w:t xml:space="preserve">funded facilities by non-recreational </w:t>
            </w:r>
            <w:r w:rsidRPr="002C6340">
              <w:rPr>
                <w:rFonts w:ascii="Arial" w:hAnsi="Arial" w:cs="Arial"/>
                <w:color w:val="353535"/>
                <w:sz w:val="20"/>
                <w:szCs w:val="20"/>
              </w:rPr>
              <w:t xml:space="preserve">vessels. </w:t>
            </w:r>
            <w:r w:rsidRPr="002C6340">
              <w:rPr>
                <w:rFonts w:ascii="Arial" w:hAnsi="Arial" w:cs="Arial"/>
                <w:color w:val="222222"/>
                <w:sz w:val="20"/>
                <w:szCs w:val="20"/>
              </w:rPr>
              <w:t xml:space="preserve">Any </w:t>
            </w:r>
            <w:r w:rsidRPr="002C6340">
              <w:rPr>
                <w:rFonts w:ascii="Arial" w:hAnsi="Arial" w:cs="Arial"/>
                <w:color w:val="353535"/>
                <w:sz w:val="20"/>
                <w:szCs w:val="20"/>
              </w:rPr>
              <w:t>vesse</w:t>
            </w:r>
            <w:r w:rsidRPr="002C6340">
              <w:rPr>
                <w:rFonts w:ascii="Arial" w:hAnsi="Arial" w:cs="Arial"/>
                <w:color w:val="0F0F0F"/>
                <w:sz w:val="20"/>
                <w:szCs w:val="20"/>
              </w:rPr>
              <w:t xml:space="preserve">l that </w:t>
            </w:r>
            <w:r w:rsidRPr="002C6340">
              <w:rPr>
                <w:rFonts w:ascii="Arial" w:hAnsi="Arial" w:cs="Arial"/>
                <w:color w:val="222222"/>
                <w:sz w:val="20"/>
                <w:szCs w:val="20"/>
              </w:rPr>
              <w:t xml:space="preserve">does not contribute to the Sport Fish Restoration Fund </w:t>
            </w:r>
            <w:r w:rsidRPr="002C6340">
              <w:rPr>
                <w:rFonts w:ascii="Arial" w:hAnsi="Arial" w:cs="Arial"/>
                <w:color w:val="353535"/>
                <w:sz w:val="20"/>
                <w:szCs w:val="20"/>
              </w:rPr>
              <w:t>shou</w:t>
            </w:r>
            <w:r w:rsidRPr="002C6340">
              <w:rPr>
                <w:rFonts w:ascii="Arial" w:hAnsi="Arial" w:cs="Arial"/>
                <w:color w:val="0F0F0F"/>
                <w:sz w:val="20"/>
                <w:szCs w:val="20"/>
              </w:rPr>
              <w:t xml:space="preserve">ld </w:t>
            </w:r>
            <w:r w:rsidRPr="002C6340">
              <w:rPr>
                <w:rFonts w:ascii="Arial" w:hAnsi="Arial" w:cs="Arial"/>
                <w:color w:val="222222"/>
                <w:sz w:val="20"/>
                <w:szCs w:val="20"/>
              </w:rPr>
              <w:t>be excluded.</w:t>
            </w:r>
          </w:p>
          <w:p w:rsidR="00E40B1B" w:rsidRPr="002C6340" w:rsidRDefault="00E40B1B" w:rsidP="00E40B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2040E2"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353535"/>
                <w:sz w:val="20"/>
                <w:szCs w:val="20"/>
              </w:rPr>
              <w:t xml:space="preserve">(4) </w:t>
            </w:r>
            <w:r w:rsidRPr="002C6340">
              <w:rPr>
                <w:rFonts w:ascii="Arial" w:hAnsi="Arial" w:cs="Arial"/>
                <w:color w:val="222222"/>
                <w:sz w:val="20"/>
                <w:szCs w:val="20"/>
              </w:rPr>
              <w:t xml:space="preserve">The </w:t>
            </w:r>
            <w:r w:rsidRPr="002C6340">
              <w:rPr>
                <w:rFonts w:ascii="Arial" w:hAnsi="Arial" w:cs="Arial"/>
                <w:color w:val="353535"/>
                <w:sz w:val="20"/>
                <w:szCs w:val="20"/>
              </w:rPr>
              <w:t>N</w:t>
            </w:r>
            <w:r w:rsidRPr="002C6340">
              <w:rPr>
                <w:rFonts w:ascii="Arial" w:hAnsi="Arial" w:cs="Arial"/>
                <w:color w:val="0F0F0F"/>
                <w:sz w:val="20"/>
                <w:szCs w:val="20"/>
              </w:rPr>
              <w:t xml:space="preserve">JCVA </w:t>
            </w:r>
            <w:r w:rsidRPr="002C6340">
              <w:rPr>
                <w:rFonts w:ascii="Arial" w:hAnsi="Arial" w:cs="Arial"/>
                <w:color w:val="222222"/>
                <w:sz w:val="20"/>
                <w:szCs w:val="20"/>
              </w:rPr>
              <w:t xml:space="preserve">Program does not </w:t>
            </w:r>
            <w:r w:rsidRPr="002C6340">
              <w:rPr>
                <w:rFonts w:ascii="Arial" w:hAnsi="Arial" w:cs="Arial"/>
                <w:color w:val="353535"/>
                <w:sz w:val="20"/>
                <w:szCs w:val="20"/>
              </w:rPr>
              <w:t xml:space="preserve">support </w:t>
            </w:r>
            <w:r w:rsidRPr="002C6340">
              <w:rPr>
                <w:rFonts w:ascii="Arial" w:hAnsi="Arial" w:cs="Arial"/>
                <w:color w:val="222222"/>
                <w:sz w:val="20"/>
                <w:szCs w:val="20"/>
              </w:rPr>
              <w:t xml:space="preserve">the use </w:t>
            </w:r>
            <w:r w:rsidRPr="002C6340">
              <w:rPr>
                <w:rFonts w:ascii="Arial" w:hAnsi="Arial" w:cs="Arial"/>
                <w:color w:val="353535"/>
                <w:sz w:val="20"/>
                <w:szCs w:val="20"/>
              </w:rPr>
              <w:t xml:space="preserve">of CVA </w:t>
            </w:r>
            <w:r w:rsidRPr="002C6340">
              <w:rPr>
                <w:rFonts w:ascii="Arial" w:hAnsi="Arial" w:cs="Arial"/>
                <w:color w:val="222222"/>
                <w:sz w:val="20"/>
                <w:szCs w:val="20"/>
              </w:rPr>
              <w:t xml:space="preserve">funded </w:t>
            </w:r>
            <w:r w:rsidRPr="002C6340">
              <w:rPr>
                <w:rFonts w:ascii="Arial" w:hAnsi="Arial" w:cs="Arial"/>
                <w:color w:val="353535"/>
                <w:sz w:val="20"/>
                <w:szCs w:val="20"/>
              </w:rPr>
              <w:t>facilit</w:t>
            </w:r>
            <w:r w:rsidRPr="002C6340">
              <w:rPr>
                <w:rFonts w:ascii="Arial" w:hAnsi="Arial" w:cs="Arial"/>
                <w:color w:val="0F0F0F"/>
                <w:sz w:val="20"/>
                <w:szCs w:val="20"/>
              </w:rPr>
              <w:t>ie</w:t>
            </w:r>
            <w:r w:rsidRPr="002C6340">
              <w:rPr>
                <w:rFonts w:ascii="Arial" w:hAnsi="Arial" w:cs="Arial"/>
                <w:color w:val="353535"/>
                <w:sz w:val="20"/>
                <w:szCs w:val="20"/>
              </w:rPr>
              <w:t xml:space="preserve">s </w:t>
            </w:r>
            <w:r w:rsidRPr="002C6340">
              <w:rPr>
                <w:rFonts w:ascii="Arial" w:hAnsi="Arial" w:cs="Arial"/>
                <w:color w:val="222222"/>
                <w:sz w:val="20"/>
                <w:szCs w:val="20"/>
              </w:rPr>
              <w:t xml:space="preserve">by </w:t>
            </w:r>
            <w:r w:rsidRPr="002C6340">
              <w:rPr>
                <w:rFonts w:ascii="Arial" w:hAnsi="Arial" w:cs="Arial"/>
                <w:color w:val="0F0F0F"/>
                <w:sz w:val="20"/>
                <w:szCs w:val="20"/>
              </w:rPr>
              <w:t>non-</w:t>
            </w:r>
            <w:r w:rsidRPr="002C6340">
              <w:rPr>
                <w:rFonts w:ascii="Arial" w:hAnsi="Arial" w:cs="Arial"/>
                <w:color w:val="222222"/>
                <w:sz w:val="20"/>
                <w:szCs w:val="20"/>
              </w:rPr>
              <w:t xml:space="preserve">recreational </w:t>
            </w:r>
            <w:r w:rsidRPr="002C6340">
              <w:rPr>
                <w:rFonts w:ascii="Arial" w:hAnsi="Arial" w:cs="Arial"/>
                <w:color w:val="353535"/>
                <w:sz w:val="20"/>
                <w:szCs w:val="20"/>
              </w:rPr>
              <w:t>vessels.</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AD7C1D" w:rsidP="000F7FA7">
            <w:pPr>
              <w:rPr>
                <w:rFonts w:ascii="Arial" w:hAnsi="Arial" w:cs="Arial"/>
                <w:sz w:val="20"/>
                <w:szCs w:val="20"/>
              </w:rPr>
            </w:pPr>
            <w:r w:rsidRPr="002C6340">
              <w:rPr>
                <w:rFonts w:ascii="Arial" w:hAnsi="Arial" w:cs="Arial"/>
                <w:sz w:val="20"/>
                <w:szCs w:val="20"/>
              </w:rPr>
              <w:t>Boat Owners Association of the United States, Boat U.S.</w:t>
            </w:r>
          </w:p>
        </w:tc>
        <w:tc>
          <w:tcPr>
            <w:tcW w:w="4392" w:type="dxa"/>
          </w:tcPr>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For consistency, Recreational Vessel should be defined as provided by the U.S. Coast</w:t>
            </w: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Guard. A recreational vessel is any vessel manufactured or used primarily for noncommercial use. It does not include a vessel engaged in carrying paying passengers. While we support the goal of the CVA to improve water quality as a benefit to all, the focus, funding and original intent of the Clean </w:t>
            </w:r>
            <w:r w:rsidRPr="002C6340">
              <w:rPr>
                <w:rFonts w:ascii="Arial" w:hAnsi="Arial" w:cs="Arial"/>
                <w:sz w:val="20"/>
                <w:szCs w:val="20"/>
              </w:rPr>
              <w:lastRenderedPageBreak/>
              <w:t>Vessel Act is targeted toward the millions of recreational boats.</w:t>
            </w: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Where commercial operations take place on a vessel that is manufactured for noncommercial use such as a fishing charter or dive boat, these vessels are similar in size</w:t>
            </w:r>
          </w:p>
          <w:p w:rsidR="00AD7C1D"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and capacity to a recreational vessel and should be able to use CVA funded facilities,</w:t>
            </w:r>
          </w:p>
          <w:p w:rsidR="002040E2" w:rsidRPr="002C6340" w:rsidRDefault="00AD7C1D" w:rsidP="00AD7C1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but should be charged a higher price for the service as they are engaged in commercial activity. Larger commercial vessels likely exceed the design and capacity of most CVA funded pumpouts, and the piers and systems they are connected to. We strongly oppose the use of CVA funded infrastructure by larger commercial vessels as it risks damaging these facilities funded by and intended for use by recreational boaters.</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California State Parks, Division of Boating and Waterways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333333"/>
                <w:sz w:val="20"/>
                <w:szCs w:val="20"/>
                <w:shd w:val="clear" w:color="auto" w:fill="FFFFFF"/>
              </w:rPr>
              <w:t xml:space="preserve">California State Parks, Division of Boating and Waterways (DBW) is the designated state entity in California responsible for administering the U.S. Fish and Wildlife </w:t>
            </w:r>
            <w:r w:rsidR="002C6340" w:rsidRPr="002C6340">
              <w:rPr>
                <w:rFonts w:ascii="Arial" w:hAnsi="Arial" w:cs="Arial"/>
                <w:color w:val="333333"/>
                <w:sz w:val="20"/>
                <w:szCs w:val="20"/>
                <w:shd w:val="clear" w:color="auto" w:fill="FFFFFF"/>
              </w:rPr>
              <w:t>Service (</w:t>
            </w:r>
            <w:r w:rsidRPr="002C6340">
              <w:rPr>
                <w:rFonts w:ascii="Arial" w:hAnsi="Arial" w:cs="Arial"/>
                <w:color w:val="333333"/>
                <w:sz w:val="20"/>
                <w:szCs w:val="20"/>
                <w:shd w:val="clear" w:color="auto" w:fill="FFFFFF"/>
              </w:rPr>
              <w:t>USFWS), Clean Vessel Act (CVA) program. CVA funding is designated to keep sewage out of waterbodies through education grants and operation and maintenance and equipment grants for the removal of sewage from recreational vessels. Last year the 2009 Federal CVA Grant to California was audited by the Department of the Interior. This was the first audit of the federal program since its inception in 1992.</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 xml:space="preserve">During the process of the audit, DBW learned many things about the Federal program that have impacted how our State CVA program is run. The most significant issue is the USFWS' interpretation that recreational vessels used as live-aboards (anchor outs, and houseboats) are not considered recreational vessels by the federal government and are therefore not eligible for use of equipment or services funded by the CVA grant including vessel </w:t>
            </w:r>
            <w:r w:rsidRPr="002C6340">
              <w:rPr>
                <w:rFonts w:ascii="Arial" w:hAnsi="Arial" w:cs="Arial"/>
                <w:color w:val="333333"/>
                <w:sz w:val="20"/>
                <w:szCs w:val="20"/>
                <w:shd w:val="clear" w:color="auto" w:fill="FFFFFF"/>
              </w:rPr>
              <w:lastRenderedPageBreak/>
              <w:t>pump-outs, pump-out boats (mobile boat-to-boat services), pump-out services, or any equipment operated and maintained with CVA grants.</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The CVA program has funded construction of hundreds of vessel pump-outs in California, most of which are used by both pleasure vessels and live-aboards. This interpretation does not allow live-aboards to use the CVA funded equipment (vessel pump-outs) or allow CVA funded pump-out boats or services to be used by live-aboards.</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46 U.S. Code 2101(25)(A) defines a recreational vessel as "a vessel being manufactured or operated primarily for pleasure; or leased, rented, or chartered to another for the latter's pleasure".</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The USFWS interprets the above statement in light of the governing law [Section 5604 of the Clean Vessel Act (Public Law 102-587 Subtitle F)] and regulations (50 CFR 85) to mean that only vessels used for pleasure are eligible. This is a point of contention for me and many of the constituents California serves.</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This issue is not only the definition of a recreational vessel - which we believe should be interpreted as any vessel manufactured for pleasure (whether an individual chooses to live on it or not), but it is also with the prohibition of live-aboards using the CVA equipment - even if they pay a fair fee to do so.</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 xml:space="preserve">Because the CVA program has been utilized so much by California, very few non-CVA funded pumpouts exist. If we begin enforcing the no liveaboard usage of CVA funded pumpouts, dump stations, and pumpout boats, there will be a significant increase of sewage dumped into California's waters. Which is bad for fish, sporting, the environment, and </w:t>
            </w:r>
            <w:r w:rsidRPr="002C6340">
              <w:rPr>
                <w:rFonts w:ascii="Arial" w:hAnsi="Arial" w:cs="Arial"/>
                <w:color w:val="333333"/>
                <w:sz w:val="20"/>
                <w:szCs w:val="20"/>
                <w:shd w:val="clear" w:color="auto" w:fill="FFFFFF"/>
              </w:rPr>
              <w:lastRenderedPageBreak/>
              <w:t>recreational boaters.</w:t>
            </w:r>
            <w:r w:rsidRPr="002C6340">
              <w:rPr>
                <w:rStyle w:val="apple-converted-space"/>
                <w:rFonts w:ascii="Arial" w:hAnsi="Arial" w:cs="Arial"/>
                <w:color w:val="333333"/>
                <w:sz w:val="20"/>
                <w:szCs w:val="20"/>
                <w:shd w:val="clear" w:color="auto" w:fill="FFFFFF"/>
              </w:rPr>
              <w:t> </w:t>
            </w:r>
            <w:r w:rsidRPr="002C6340">
              <w:rPr>
                <w:rFonts w:ascii="Arial" w:hAnsi="Arial" w:cs="Arial"/>
                <w:color w:val="333333"/>
                <w:sz w:val="20"/>
                <w:szCs w:val="20"/>
              </w:rPr>
              <w:br/>
            </w:r>
            <w:r w:rsidRPr="002C6340">
              <w:rPr>
                <w:rFonts w:ascii="Arial" w:hAnsi="Arial" w:cs="Arial"/>
                <w:color w:val="333333"/>
                <w:sz w:val="20"/>
                <w:szCs w:val="20"/>
              </w:rPr>
              <w:br/>
            </w:r>
            <w:r w:rsidRPr="002C6340">
              <w:rPr>
                <w:rFonts w:ascii="Arial" w:hAnsi="Arial" w:cs="Arial"/>
                <w:color w:val="333333"/>
                <w:sz w:val="20"/>
                <w:szCs w:val="20"/>
                <w:shd w:val="clear" w:color="auto" w:fill="FFFFFF"/>
              </w:rPr>
              <w:t>In response to the questions:</w:t>
            </w:r>
            <w:r w:rsidRPr="002C6340">
              <w:rPr>
                <w:rFonts w:ascii="Arial" w:hAnsi="Arial" w:cs="Arial"/>
                <w:color w:val="333333"/>
                <w:sz w:val="20"/>
                <w:szCs w:val="20"/>
              </w:rPr>
              <w:br/>
            </w:r>
            <w:r w:rsidRPr="002C6340">
              <w:rPr>
                <w:rFonts w:ascii="Arial" w:hAnsi="Arial" w:cs="Arial"/>
                <w:color w:val="333333"/>
                <w:sz w:val="20"/>
                <w:szCs w:val="20"/>
                <w:shd w:val="clear" w:color="auto" w:fill="FFFFFF"/>
              </w:rPr>
              <w:t>A.1. Suggest defining recreational vessel as any vessel used for recreation, to include vessels used as live aboards.</w:t>
            </w:r>
            <w:r w:rsidRPr="002C6340">
              <w:rPr>
                <w:rFonts w:ascii="Arial" w:hAnsi="Arial" w:cs="Arial"/>
                <w:color w:val="333333"/>
                <w:sz w:val="20"/>
                <w:szCs w:val="20"/>
              </w:rPr>
              <w:br/>
            </w:r>
            <w:r w:rsidRPr="002C6340">
              <w:rPr>
                <w:rFonts w:ascii="Arial" w:hAnsi="Arial" w:cs="Arial"/>
                <w:color w:val="333333"/>
                <w:sz w:val="20"/>
                <w:szCs w:val="20"/>
                <w:shd w:val="clear" w:color="auto" w:fill="FFFFFF"/>
              </w:rPr>
              <w:t xml:space="preserve">B.1 CVA funded facilities should be available to serve all vessels. </w:t>
            </w:r>
            <w:r w:rsidR="002C6340" w:rsidRPr="002C6340">
              <w:rPr>
                <w:rFonts w:ascii="Arial" w:hAnsi="Arial" w:cs="Arial"/>
                <w:color w:val="333333"/>
                <w:sz w:val="20"/>
                <w:szCs w:val="20"/>
                <w:shd w:val="clear" w:color="auto" w:fill="FFFFFF"/>
              </w:rPr>
              <w:t xml:space="preserve">Advantages are clean water, healthy fish, </w:t>
            </w:r>
            <w:proofErr w:type="gramStart"/>
            <w:r w:rsidR="002C6340" w:rsidRPr="002C6340">
              <w:rPr>
                <w:rFonts w:ascii="Arial" w:hAnsi="Arial" w:cs="Arial"/>
                <w:color w:val="333333"/>
                <w:sz w:val="20"/>
                <w:szCs w:val="20"/>
                <w:shd w:val="clear" w:color="auto" w:fill="FFFFFF"/>
              </w:rPr>
              <w:t>health</w:t>
            </w:r>
            <w:r w:rsidR="002C6340">
              <w:rPr>
                <w:rFonts w:ascii="Arial" w:hAnsi="Arial" w:cs="Arial"/>
                <w:color w:val="333333"/>
                <w:sz w:val="20"/>
                <w:szCs w:val="20"/>
                <w:shd w:val="clear" w:color="auto" w:fill="FFFFFF"/>
              </w:rPr>
              <w:t>y</w:t>
            </w:r>
            <w:proofErr w:type="gramEnd"/>
            <w:r w:rsidR="002C6340" w:rsidRPr="002C6340">
              <w:rPr>
                <w:rFonts w:ascii="Arial" w:hAnsi="Arial" w:cs="Arial"/>
                <w:color w:val="333333"/>
                <w:sz w:val="20"/>
                <w:szCs w:val="20"/>
                <w:shd w:val="clear" w:color="auto" w:fill="FFFFFF"/>
              </w:rPr>
              <w:t xml:space="preserve"> people.</w:t>
            </w:r>
            <w:r w:rsidR="002C6340" w:rsidRPr="002C6340">
              <w:rPr>
                <w:rFonts w:ascii="Arial" w:hAnsi="Arial" w:cs="Arial"/>
                <w:color w:val="333333"/>
                <w:sz w:val="20"/>
                <w:szCs w:val="20"/>
              </w:rPr>
              <w:br/>
            </w:r>
            <w:r w:rsidRPr="002C6340">
              <w:rPr>
                <w:rFonts w:ascii="Arial" w:hAnsi="Arial" w:cs="Arial"/>
                <w:color w:val="333333"/>
                <w:sz w:val="20"/>
                <w:szCs w:val="20"/>
                <w:shd w:val="clear" w:color="auto" w:fill="FFFFFF"/>
              </w:rPr>
              <w:t>B.2 Yes, operators should be allowed to charge a higher fee for non-recreational use.</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Association of Marina Industries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(a)(1) </w:t>
            </w:r>
            <w:r w:rsidRPr="002C6340">
              <w:rPr>
                <w:rFonts w:ascii="Arial" w:hAnsi="Arial" w:cs="Arial"/>
                <w:color w:val="FF0000"/>
                <w:sz w:val="20"/>
                <w:szCs w:val="20"/>
              </w:rPr>
              <w:t xml:space="preserve">Vessels are built as recreational or commercial and should fall into their “built as” category for CVA.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“Should the term include vessels that are not for personal use, but that transport the public to recreational opportunities?</w:t>
            </w:r>
            <w:r w:rsidRPr="002C6340">
              <w:rPr>
                <w:rFonts w:ascii="Arial" w:hAnsi="Arial" w:cs="Arial"/>
                <w:color w:val="FF0000"/>
                <w:sz w:val="20"/>
                <w:szCs w:val="20"/>
              </w:rPr>
              <w:t xml:space="preserve"> </w:t>
            </w:r>
            <w:r w:rsidRPr="002C6340">
              <w:rPr>
                <w:rFonts w:ascii="Arial" w:hAnsi="Arial" w:cs="Arial"/>
                <w:sz w:val="20"/>
                <w:szCs w:val="20"/>
              </w:rPr>
              <w:t>(Ex: dive boats, fishing charters)”</w:t>
            </w: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Yes.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(a)(2) </w:t>
            </w:r>
            <w:r w:rsidRPr="002C6340">
              <w:rPr>
                <w:rFonts w:ascii="Arial" w:hAnsi="Arial" w:cs="Arial"/>
                <w:color w:val="FF0000"/>
                <w:sz w:val="20"/>
                <w:szCs w:val="20"/>
              </w:rPr>
              <w:t>Again using their original “as built” designation, however comments from our membership were clearly in support of all vessels being permitted to use CVA funded pumpouts.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(b)(1) “Should CVA-funded facilities be available to serve all vessels, regardless of their designation as recreational or non-recreational?” </w:t>
            </w: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YES </w:t>
            </w: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FF0000"/>
                <w:sz w:val="20"/>
                <w:szCs w:val="20"/>
              </w:rPr>
              <w:t>“</w:t>
            </w:r>
            <w:r w:rsidRPr="002C6340">
              <w:rPr>
                <w:rFonts w:ascii="Arial" w:hAnsi="Arial" w:cs="Arial"/>
                <w:sz w:val="20"/>
                <w:szCs w:val="20"/>
              </w:rPr>
              <w:t xml:space="preserve">What are the advantages and disadvantages?” </w:t>
            </w: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594E1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There is a place for every boat to pump their sewage limiting the likelihood of waste being dumped overboard. There is not a disadvantage.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(b)(2) </w:t>
            </w:r>
            <w:r w:rsidRPr="002C6340">
              <w:rPr>
                <w:rFonts w:ascii="Arial" w:hAnsi="Arial" w:cs="Arial"/>
                <w:color w:val="FF0000"/>
                <w:sz w:val="20"/>
                <w:szCs w:val="20"/>
              </w:rPr>
              <w:t xml:space="preserve">Operators should be allowed to charge a higher fee because they may pump more gallons out and pump more often from commercial vessels than recreational. This </w:t>
            </w:r>
            <w:r w:rsidRPr="002C6340">
              <w:rPr>
                <w:rFonts w:ascii="Arial" w:hAnsi="Arial" w:cs="Arial"/>
                <w:color w:val="FF0000"/>
                <w:sz w:val="20"/>
                <w:szCs w:val="20"/>
              </w:rPr>
              <w:lastRenderedPageBreak/>
              <w:t>may not be the case but the facility operator should be permitted to have the option.</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Association of Marina Industries (cont.)</w:t>
            </w:r>
          </w:p>
        </w:tc>
        <w:tc>
          <w:tcPr>
            <w:tcW w:w="4392" w:type="dxa"/>
          </w:tcPr>
          <w:p w:rsidR="00A21890" w:rsidRPr="002C6340" w:rsidRDefault="00A21890" w:rsidP="002C634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(b)(3) </w:t>
            </w:r>
            <w:r w:rsidRPr="002C6340">
              <w:rPr>
                <w:rFonts w:ascii="Arial" w:hAnsi="Arial" w:cs="Arial"/>
                <w:color w:val="FF0000"/>
                <w:sz w:val="20"/>
                <w:szCs w:val="20"/>
              </w:rPr>
              <w:t>I think facilities may have to look at their pumpout capacity/capability to determine if there is a user that cannot be accommodated, but there should not be any complete exclusion. If a facility cannot pump boats of a certain size, however,</w:t>
            </w:r>
            <w:r w:rsidR="002C6340">
              <w:rPr>
                <w:rFonts w:ascii="Arial" w:hAnsi="Arial" w:cs="Arial"/>
                <w:color w:val="FF0000"/>
                <w:sz w:val="20"/>
                <w:szCs w:val="20"/>
              </w:rPr>
              <w:t xml:space="preserve"> </w:t>
            </w:r>
            <w:r w:rsidRPr="002C6340">
              <w:rPr>
                <w:rFonts w:ascii="Arial" w:hAnsi="Arial" w:cs="Arial"/>
                <w:color w:val="FF0000"/>
                <w:sz w:val="20"/>
                <w:szCs w:val="20"/>
              </w:rPr>
              <w:t xml:space="preserve">they should be able to direct those vessels to where they can be serviced.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Association of Marina Industries (cont.)</w:t>
            </w:r>
          </w:p>
        </w:tc>
        <w:tc>
          <w:tcPr>
            <w:tcW w:w="4392" w:type="dxa"/>
          </w:tcPr>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(b)(4) “If we choose to expand eligible use, what restrictions, if any, should be imposed on non-recreational vessels using CVA-funded pumpouts?” </w:t>
            </w:r>
          </w:p>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FF0000"/>
                <w:sz w:val="20"/>
                <w:szCs w:val="20"/>
              </w:rPr>
              <w:t>None or see #3</w:t>
            </w:r>
          </w:p>
          <w:p w:rsidR="00A21890" w:rsidRPr="002C6340" w:rsidRDefault="00A21890" w:rsidP="00594E1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Maryland Department of Natural Resources</w:t>
            </w:r>
          </w:p>
        </w:tc>
        <w:tc>
          <w:tcPr>
            <w:tcW w:w="4392" w:type="dxa"/>
          </w:tcPr>
          <w:p w:rsidR="00A21890" w:rsidRPr="002C6340" w:rsidRDefault="00A21890" w:rsidP="00452E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(1) CVA funding should be expanded to serve more vessels. CVA funded pumpouts should definitely be able to serve boats used as homes, dive boats, small passenger vessels, etc. Consideration should be given to comments provided by Connecticut, concerning U.S. Coast Guard definitions of vessels in 33 CFR Parts 174, 181, and 187. Although USCG definitions were created for other purposes and are rather complex, they might be helpful to FWS. To take simpler definitions, a vessel can be categorized as "commercial" when any consideration is paid to use it and as "recreational" when no consideration is required to use it and it is used primarily by the owner and his/her guests.</w:t>
            </w:r>
          </w:p>
          <w:p w:rsidR="00A21890" w:rsidRPr="002C6340" w:rsidRDefault="00A21890" w:rsidP="00452E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priority for use of CVA funding pumpouts should remain recreational vessels (including boats used as homes) because they have paid into the fund. However, commercial vessels (who also contribute to the fund) should have access to grant funded pumpouts at times that do not interfere with use by recreational boaters. Sub-grantees will need to be afforded discretion in assessing which vessels can safely access their docks and system, and </w:t>
            </w:r>
            <w:r w:rsidRPr="002C6340">
              <w:rPr>
                <w:rFonts w:ascii="Arial" w:hAnsi="Arial" w:cs="Arial"/>
                <w:sz w:val="20"/>
                <w:szCs w:val="20"/>
              </w:rPr>
              <w:lastRenderedPageBreak/>
              <w:t>what times interfere least with recreational boaters.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Maryland Department of Natural Resources (cont.)</w:t>
            </w:r>
          </w:p>
        </w:tc>
        <w:tc>
          <w:tcPr>
            <w:tcW w:w="4392" w:type="dxa"/>
          </w:tcPr>
          <w:p w:rsidR="00A21890" w:rsidRPr="002C6340" w:rsidRDefault="00A21890"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If FWS maintains a fee structure, a sliding scale system would help marina operators charge what is necessary for larger holding tanks on commercial vessels.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7C7B19">
            <w:pPr>
              <w:rPr>
                <w:rFonts w:ascii="Arial" w:hAnsi="Arial" w:cs="Arial"/>
                <w:sz w:val="20"/>
                <w:szCs w:val="20"/>
              </w:rPr>
            </w:pPr>
            <w:r w:rsidRPr="002C6340">
              <w:rPr>
                <w:rFonts w:ascii="Arial" w:hAnsi="Arial" w:cs="Arial"/>
                <w:sz w:val="20"/>
                <w:szCs w:val="20"/>
              </w:rPr>
              <w:t>Maryland Department of Natural Resources (cont.)</w:t>
            </w:r>
          </w:p>
        </w:tc>
        <w:tc>
          <w:tcPr>
            <w:tcW w:w="4392" w:type="dxa"/>
          </w:tcPr>
          <w:p w:rsidR="00A21890" w:rsidRPr="002C6340" w:rsidRDefault="00A21890" w:rsidP="00452E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Military vessels, tugs, tankers, passenger ferries, "floating homes," and cruise liners should be excluded given their size and nature. "Floating homes" are not vessels, have no propulsion and are made fast to a dock/wharf/pier and should have a permanent connection to municipal sewage.</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The Bay Foundation</w:t>
            </w:r>
          </w:p>
        </w:tc>
        <w:tc>
          <w:tcPr>
            <w:tcW w:w="4392" w:type="dxa"/>
          </w:tcPr>
          <w:p w:rsidR="00A21890" w:rsidRPr="002C6340" w:rsidRDefault="00A21890" w:rsidP="00452E2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Recreational vessels should be defined according to the law, as stated in 46 U.S. Code § 2101(25)(A), which defines a recreational vessel as </w:t>
            </w:r>
            <w:r w:rsidRPr="002C6340">
              <w:rPr>
                <w:rFonts w:ascii="Arial" w:hAnsi="Arial" w:cs="Arial"/>
                <w:color w:val="212121"/>
                <w:sz w:val="20"/>
                <w:szCs w:val="20"/>
              </w:rPr>
              <w:t xml:space="preserve">“a vessel being manufactured or operated primarily for pleasure; or leased, rented, or chartered to another for the latter’s pleasure”.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The Bay Foundation (cont.)</w:t>
            </w:r>
          </w:p>
        </w:tc>
        <w:tc>
          <w:tcPr>
            <w:tcW w:w="4392" w:type="dxa"/>
          </w:tcPr>
          <w:p w:rsidR="00A21890" w:rsidRPr="002C6340" w:rsidRDefault="00A21890" w:rsidP="00583448">
            <w:pPr>
              <w:pStyle w:val="Default"/>
              <w:cnfStyle w:val="000000100000" w:firstRow="0" w:lastRow="0" w:firstColumn="0" w:lastColumn="0" w:oddVBand="0" w:evenVBand="0" w:oddHBand="1" w:evenHBand="0" w:firstRowFirstColumn="0" w:firstRowLastColumn="0" w:lastRowFirstColumn="0" w:lastRowLastColumn="0"/>
              <w:rPr>
                <w:rFonts w:ascii="Arial" w:hAnsi="Arial" w:cs="Arial"/>
                <w:color w:val="212121"/>
                <w:sz w:val="20"/>
                <w:szCs w:val="20"/>
              </w:rPr>
            </w:pPr>
            <w:r w:rsidRPr="002C6340">
              <w:rPr>
                <w:rFonts w:ascii="Arial" w:hAnsi="Arial" w:cs="Arial"/>
                <w:sz w:val="20"/>
                <w:szCs w:val="20"/>
              </w:rPr>
              <w:t xml:space="preserve">A blanket term to define a recreational vessel may be less important than determining whether or not a vessel puts extra burden on the public facility. We suggest an alternative idea, such as categorizing “recreational vessel” into two classes: recreational vessels for personal use and recreational vessels for a business. So, vessels used to transport the public to recreational opportunities as a for-profit business, could still be a recreational vessel, but should be required to contribute funds to the grantee (i.e. annual use permit, per use fee, etc.) that offsets externalities, such as more repairs and replacement of equipment that will have a reduced useful life due to the additional burden on the equipment.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The Bay Foundation (cont.)</w:t>
            </w:r>
          </w:p>
        </w:tc>
        <w:tc>
          <w:tcPr>
            <w:tcW w:w="4392" w:type="dxa"/>
          </w:tcPr>
          <w:p w:rsidR="00A21890" w:rsidRPr="002C6340" w:rsidRDefault="00A21890" w:rsidP="00583448">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If a vessel is considered a non-recreational vessel, they should not be excluded from using a CVA facility. But, if FWS concludes that a distinction is necessary, then we recommend clearly separating a recreational vessel from a non-recreational vessel by whether or not the vessel is being used for profit generation, </w:t>
            </w:r>
            <w:r w:rsidRPr="002C6340">
              <w:rPr>
                <w:rFonts w:ascii="Arial" w:hAnsi="Arial" w:cs="Arial"/>
                <w:sz w:val="20"/>
                <w:szCs w:val="20"/>
              </w:rPr>
              <w:lastRenderedPageBreak/>
              <w:t xml:space="preserve">whether the vessel is being used to support activities that require a state business license or registration, and/or is subject to city, county, or state business taxes. If a vessel is being used for a business, is open to the public, and offers restrooms to their patrons, it should be deemed as non-recreational. Additionally, if a boat is being chartered or is available as a short term rental (i.e. Airbnb, day use or short term rental boat, etc.), it should be deemed as non-recreational, and the owner of the vessel should be required to pay a user fee, similar to a business tax, environmental fee, or other assessment.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The Bay Foundation (cont.)</w:t>
            </w:r>
          </w:p>
        </w:tc>
        <w:tc>
          <w:tcPr>
            <w:tcW w:w="4392" w:type="dxa"/>
          </w:tcPr>
          <w:p w:rsidR="00A21890" w:rsidRPr="002C6340" w:rsidRDefault="00A21890" w:rsidP="00583448">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Bay Foundation supports that CVA-funded facilities should be available to serve ALL vessels, regardless of their designation as recreational or non-recreational vessels. This is critical to preservation of water quality in recreational areas, continued protection of coastal areas, and marine ecosystems, continued success of CVA funded infrastructure, and the continued awareness of the benefits of properly disposing of septic waste. The exclusion of some groups from CVA funded facilities will add administrative burden to grantees when attempting to enforce this rule. Not only would enforcement of the law be difficult, it will be at times impossible. More than 90% of pumpout facilities in Southern California are open 24 hours a day. There is a lack of staff to police the facilities 24 hours a day and many pumpout facilities are located at public docks with no on-site staff.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The Bay Foundation (cont.)</w:t>
            </w:r>
          </w:p>
        </w:tc>
        <w:tc>
          <w:tcPr>
            <w:tcW w:w="4392" w:type="dxa"/>
          </w:tcPr>
          <w:p w:rsidR="00A21890" w:rsidRPr="002C6340" w:rsidRDefault="00A21890" w:rsidP="00583448">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If the definition of “non-recreational” vessels includes house boats or liveaboards, please consider that the percent of such non-recreational vessels across anchorages in Southern California ranges from 0%-11% and many larger facilities (i.e. Hyatt Marina in San Diego, CA) do not allow houseboats or liveaboards at all. The potential resources saved, if any, from excluding houseboats and liveaboards would be negligible. Additionally, if </w:t>
            </w:r>
            <w:r w:rsidRPr="002C6340">
              <w:rPr>
                <w:rFonts w:ascii="Arial" w:hAnsi="Arial" w:cs="Arial"/>
                <w:sz w:val="20"/>
                <w:szCs w:val="20"/>
              </w:rPr>
              <w:lastRenderedPageBreak/>
              <w:t xml:space="preserve">this exclusion is put into action, live aboards would have very few options for properly </w:t>
            </w:r>
          </w:p>
          <w:p w:rsidR="00A21890" w:rsidRPr="002C6340" w:rsidRDefault="00A21890" w:rsidP="00583448">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managing their septic waste. One option would be to contract with a mobile pumpout service, who services all vessels. It would be an administrative burden for grantees to require mobile pumpout services to track the percentage of waste coming from liveaboard versus non-liveaboard vessels. Subsequently, it would be near impossible to then allow only the percentage of live aboard vessel sewage to be pumped with a CVA funded facility. And a stipulation to not allow mobile pumpout services who service any non-recreational vessels the use of CVA funded facilities could increase the number of illicit discharges into the waterways. Instituting roadblocks to proper sewage management could unintentionally impact water quality, which goes against the original intention of the CVA program.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Port of Redwood City</w:t>
            </w:r>
          </w:p>
        </w:tc>
        <w:tc>
          <w:tcPr>
            <w:tcW w:w="4392" w:type="dxa"/>
          </w:tcPr>
          <w:p w:rsidR="00A21890" w:rsidRPr="002C6340" w:rsidRDefault="00A21890" w:rsidP="00583448">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(a)(1) Perhaps adding language that requires "recreation vessels" to have propulsion and steering would better exclude live aboard house boats that are situated on floating platforms. The term should include vessels such as dive boats, fishing charters and other vessels of similar size and uses.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Port of Redwood City (cont.)</w:t>
            </w:r>
          </w:p>
        </w:tc>
        <w:tc>
          <w:tcPr>
            <w:tcW w:w="4392" w:type="dxa"/>
          </w:tcPr>
          <w:p w:rsidR="00A21890" w:rsidRPr="002C6340" w:rsidRDefault="00A21890" w:rsidP="005D1C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(a)(2) Adding language that requires "recreational vessels" to have propulsion and steering.</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Port of Redwood City (cont.)</w:t>
            </w:r>
          </w:p>
        </w:tc>
        <w:tc>
          <w:tcPr>
            <w:tcW w:w="4392" w:type="dxa"/>
          </w:tcPr>
          <w:p w:rsidR="00A21890" w:rsidRPr="002C6340" w:rsidRDefault="00A21890" w:rsidP="005D1C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(b)(1) Absolutely YES. If the over-arching purpose for CVA grants is to keep sewage</w:t>
            </w:r>
          </w:p>
          <w:p w:rsidR="00A21890" w:rsidRPr="002C6340" w:rsidRDefault="00A21890" w:rsidP="005D1C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out of waterways then opening up CVA funded facilities to all vessels would only better protect those waterways. The obvious disadvantage would be the increased throughput of sewage into pump out stations. This in turn would decrease the useful life of pump out stations which would require more frequent upkeep and requests for CVA O&amp;M funding.</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Port of Redwood City (cont.)</w:t>
            </w:r>
          </w:p>
        </w:tc>
        <w:tc>
          <w:tcPr>
            <w:tcW w:w="4392" w:type="dxa"/>
          </w:tcPr>
          <w:p w:rsidR="00A21890" w:rsidRPr="002C6340" w:rsidRDefault="00A21890" w:rsidP="005D1C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(b)(2) Operators should be able to charge vessels whatever rate they deem necessary in order to cover the costs associated with </w:t>
            </w:r>
            <w:r w:rsidRPr="002C6340">
              <w:rPr>
                <w:rFonts w:ascii="Arial" w:hAnsi="Arial" w:cs="Arial"/>
                <w:sz w:val="20"/>
                <w:szCs w:val="20"/>
              </w:rPr>
              <w:lastRenderedPageBreak/>
              <w:t>covering the increased O&amp;M the results from increased usage. However, there should be a cap placed on rates in order to keep operators in check.</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Port of Redwood City (cont.)</w:t>
            </w:r>
          </w:p>
        </w:tc>
        <w:tc>
          <w:tcPr>
            <w:tcW w:w="4392" w:type="dxa"/>
          </w:tcPr>
          <w:p w:rsidR="00A21890" w:rsidRPr="002C6340" w:rsidRDefault="00A21890" w:rsidP="005D1C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(b)(3) No. However, ferries and vessels used for similar purposes [i.e. transporting people) should be allowed to use CVA facilities; however they should be required to pay higher usage fees.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New Jersey Sea Grant Consortium</w:t>
            </w:r>
          </w:p>
        </w:tc>
        <w:tc>
          <w:tcPr>
            <w:tcW w:w="4392" w:type="dxa"/>
          </w:tcPr>
          <w:p w:rsidR="00A21890" w:rsidRPr="002C6340" w:rsidRDefault="00A21890"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(1) The NJSGC supports the inclusion of vessels carrying passengers for recreational</w:t>
            </w:r>
          </w:p>
          <w:p w:rsidR="00A21890" w:rsidRPr="002C6340" w:rsidRDefault="00A21890" w:rsidP="002C634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opportunities such as fishing, diving and other fish and wildlife compatible</w:t>
            </w:r>
            <w:r w:rsidR="002C6340">
              <w:rPr>
                <w:rFonts w:ascii="Arial" w:hAnsi="Arial" w:cs="Arial"/>
                <w:sz w:val="20"/>
                <w:szCs w:val="20"/>
              </w:rPr>
              <w:t xml:space="preserve"> </w:t>
            </w:r>
            <w:r w:rsidRPr="002C6340">
              <w:rPr>
                <w:rFonts w:ascii="Arial" w:hAnsi="Arial" w:cs="Arial"/>
                <w:sz w:val="20"/>
                <w:szCs w:val="20"/>
              </w:rPr>
              <w:t>activities in the definition of a recreational vessel for the purposes of the CVA.</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New Jersey Sea Grant Consortium (cont.)</w:t>
            </w:r>
          </w:p>
        </w:tc>
        <w:tc>
          <w:tcPr>
            <w:tcW w:w="4392" w:type="dxa"/>
          </w:tcPr>
          <w:p w:rsidR="00A21890" w:rsidRPr="002C6340" w:rsidRDefault="00A21890" w:rsidP="00FA77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The NJSGC recommends that vessels that are carrying passengers for fishing, hunting, wildlife viewing and any other fish and wildlife compatible activity, and any vessel that's fuel and other related purchases contribute to the Sport Fish Restoration fund be considered as a criteria to separate a recreational vessel from a non-recreational vessel.</w:t>
            </w:r>
          </w:p>
          <w:p w:rsidR="00A21890" w:rsidRPr="002C6340" w:rsidRDefault="00A21890" w:rsidP="00FA77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FA770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Vessels that are involved in commercial activities such as shipping, tug boats, crew boats, ferries, spill recovery, dredging, surveying, tendering, pilot and other similar vessels should not be included in the definition of recreational vessel.</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New Jersey Sea Grant Consortium (cont.)</w:t>
            </w:r>
          </w:p>
        </w:tc>
        <w:tc>
          <w:tcPr>
            <w:tcW w:w="4392" w:type="dxa"/>
          </w:tcPr>
          <w:p w:rsidR="00A21890" w:rsidRPr="002C6340" w:rsidRDefault="00A21890"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 (1) The NJSGC does not support the use of CV A funded facilities by non-recreational vessels.</w:t>
            </w:r>
          </w:p>
          <w:p w:rsidR="00A21890" w:rsidRPr="002C6340" w:rsidRDefault="00A21890"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(2) No Comment</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New Jersey Sea Grant Consortium (cont.)</w:t>
            </w:r>
          </w:p>
        </w:tc>
        <w:tc>
          <w:tcPr>
            <w:tcW w:w="4392" w:type="dxa"/>
          </w:tcPr>
          <w:p w:rsidR="00A21890" w:rsidRPr="002C6340" w:rsidRDefault="00A21890" w:rsidP="00FA77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(3) The NJSGC does not support the use of CVA funded facilities by non-recreational vessels. Any vessel that does not contribute to the Sport Fish Restoration Fund should be excluded.</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New Jersey Sea Grant Consortium (cont.)</w:t>
            </w:r>
          </w:p>
        </w:tc>
        <w:tc>
          <w:tcPr>
            <w:tcW w:w="4392" w:type="dxa"/>
          </w:tcPr>
          <w:p w:rsidR="00A21890" w:rsidRPr="002C6340" w:rsidRDefault="00A21890" w:rsidP="00FA77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The NJCVA Program does not support the use of CVA funded facilities by non-recreational vessels.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State of New Jersey Department of Environmental Protection Division of Fish and Wildlife</w:t>
            </w:r>
          </w:p>
        </w:tc>
        <w:tc>
          <w:tcPr>
            <w:tcW w:w="4392" w:type="dxa"/>
          </w:tcPr>
          <w:p w:rsidR="00A21890" w:rsidRPr="002C6340" w:rsidRDefault="00A21890" w:rsidP="001C6EE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supports the inclusion of vessels carrying passengers for recreational opportunities such as fishing, diving and other fish and wildlife compatible activities in the definition of a recreational vessel for the purposes of the CVA.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4392" w:type="dxa"/>
          </w:tcPr>
          <w:p w:rsidR="00A21890" w:rsidRPr="002C6340" w:rsidRDefault="00A21890" w:rsidP="008B5B3D">
            <w:pPr>
              <w:pStyle w:val="Default"/>
              <w:tabs>
                <w:tab w:val="left" w:pos="18"/>
              </w:tabs>
              <w:ind w:left="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legislative intent the CVA is to keep water clean therefore, such vessels should be able to use CVA funded pumpout units. Vessels that are carrying passengers for fishing, hunting, wildlife viewing and any other fish and wildlife compatible activity to include any vessel which fuel and other related purchases contribute to the Sport Fish Restoration fund.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4392" w:type="dxa"/>
          </w:tcPr>
          <w:p w:rsidR="00A21890" w:rsidRPr="002C6340" w:rsidRDefault="00A21890" w:rsidP="00AE4434">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Vessels that are involved in commercial activities such as shipping, tug boats, crew boats, ferries, spill recovery, dredging, surveying, tendering, pilot and other similar vessels should not be included in the definition of recreational vessel.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State of New Jersey Department of Environmental Protection Division of Fish and Wildlife (cont.)</w:t>
            </w:r>
          </w:p>
        </w:tc>
        <w:tc>
          <w:tcPr>
            <w:tcW w:w="4392" w:type="dxa"/>
          </w:tcPr>
          <w:p w:rsidR="00A21890" w:rsidRPr="002C6340" w:rsidRDefault="00A21890" w:rsidP="00856CCF">
            <w:pPr>
              <w:pStyle w:val="Default"/>
              <w:ind w:left="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does not support the use of CVA funded facilities by non-recreational vessels. Any vessel that does not contribute to Sport Fish Restoration Fund should be excluded.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NH Clean Vessel Act Program Coordinator (Melanie Titus)</w:t>
            </w:r>
          </w:p>
        </w:tc>
        <w:tc>
          <w:tcPr>
            <w:tcW w:w="4392" w:type="dxa"/>
          </w:tcPr>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(a) (1) How should we define “recreational vessel” for CVA? Should the term include vessels that are not for personal use, but that transport the public to recreational opportunities? (Ex: dive boats, fishing charters)</w:t>
            </w:r>
          </w:p>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A21890" w:rsidRPr="002C6340" w:rsidRDefault="00A21890" w:rsidP="00856CCF">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Recreational vessel should be defined as any boat that is for personal use or is available to the general public for the purpose of recreational opportunities such as a fishing charter.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NH Clean Vessel Act Program Coordinator (Melanie Titus) (cont.)</w:t>
            </w:r>
          </w:p>
        </w:tc>
        <w:tc>
          <w:tcPr>
            <w:tcW w:w="4392" w:type="dxa"/>
          </w:tcPr>
          <w:p w:rsidR="00A21890" w:rsidRPr="002C6340" w:rsidRDefault="00A21890" w:rsidP="00C2275E">
            <w:pPr>
              <w:cnfStyle w:val="000000010000" w:firstRow="0" w:lastRow="0" w:firstColumn="0" w:lastColumn="0" w:oddVBand="0" w:evenVBand="0" w:oddHBand="0" w:evenHBand="1" w:firstRowFirstColumn="0" w:firstRowLastColumn="0" w:lastRowFirstColumn="0" w:lastRowLastColumn="0"/>
              <w:rPr>
                <w:rFonts w:ascii="Arial" w:hAnsi="Arial" w:cs="Arial"/>
                <w:color w:val="3E3D2D" w:themeColor="text2"/>
                <w:sz w:val="20"/>
                <w:szCs w:val="20"/>
              </w:rPr>
            </w:pPr>
            <w:r w:rsidRPr="002C6340">
              <w:rPr>
                <w:rFonts w:ascii="Arial" w:hAnsi="Arial" w:cs="Arial"/>
                <w:color w:val="3E3D2D" w:themeColor="text2"/>
                <w:sz w:val="20"/>
                <w:szCs w:val="20"/>
              </w:rPr>
              <w:t>(</w:t>
            </w:r>
            <w:r w:rsidRPr="002C6340">
              <w:rPr>
                <w:rFonts w:ascii="Arial" w:eastAsia="Arial Unicode MS" w:hAnsi="Arial" w:cs="Arial"/>
                <w:color w:val="3E3D2D" w:themeColor="text2"/>
                <w:sz w:val="20"/>
                <w:szCs w:val="20"/>
              </w:rPr>
              <w:t>a</w:t>
            </w:r>
            <w:r w:rsidRPr="002C6340">
              <w:rPr>
                <w:rFonts w:ascii="Arial" w:hAnsi="Arial" w:cs="Arial"/>
                <w:color w:val="3E3D2D" w:themeColor="text2"/>
                <w:sz w:val="20"/>
                <w:szCs w:val="20"/>
              </w:rPr>
              <w:t>) (2) What criteria might we use that would clearly separate a recreational vessel from a non-recreational vessel?</w:t>
            </w:r>
          </w:p>
          <w:p w:rsidR="00A21890" w:rsidRPr="002C6340" w:rsidRDefault="00A21890" w:rsidP="00C2275E">
            <w:pPr>
              <w:cnfStyle w:val="000000010000" w:firstRow="0" w:lastRow="0" w:firstColumn="0" w:lastColumn="0" w:oddVBand="0" w:evenVBand="0" w:oddHBand="0" w:evenHBand="1" w:firstRowFirstColumn="0" w:firstRowLastColumn="0" w:lastRowFirstColumn="0" w:lastRowLastColumn="0"/>
              <w:rPr>
                <w:rFonts w:ascii="Arial" w:hAnsi="Arial" w:cs="Arial"/>
                <w:color w:val="3E3D2D" w:themeColor="text2"/>
                <w:sz w:val="20"/>
                <w:szCs w:val="20"/>
              </w:rPr>
            </w:pPr>
          </w:p>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Criteria could include boat size/length in order to restrict very large commercial vessels, which many pumpout facilities cannot reasonable accommodate. Criteria could also </w:t>
            </w:r>
            <w:r w:rsidRPr="002C6340">
              <w:rPr>
                <w:rFonts w:ascii="Arial" w:hAnsi="Arial" w:cs="Arial"/>
                <w:sz w:val="20"/>
                <w:szCs w:val="20"/>
              </w:rPr>
              <w:lastRenderedPageBreak/>
              <w:t xml:space="preserve">define recreational opportunities (if commercial vessels transporting public is allowable) by supplying a list of allowable opportunities and noting that other similar or related opportunities be allowable as well. Criteria might also include any recreational opportunities that are not allowable. Another option would be to leave specific criteria requirements up to the state to decide. This would give more flexibility for changes over time, differences between states, and different situations at different locations/projects. In this case it would be helpful to include suggested criteria or criteria for any vessel that should never be allowable.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NH Clean Vessel Act Program Coordinator (Melanie Titus) (cont.)</w:t>
            </w:r>
          </w:p>
        </w:tc>
        <w:tc>
          <w:tcPr>
            <w:tcW w:w="4392" w:type="dxa"/>
          </w:tcPr>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(b)(1) Should CVA-funded facilities be available to serve all vessels, regardless of their designation as recreational or non-recreational? What are the advantages and disadvantages?</w:t>
            </w:r>
          </w:p>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 Yes, CVA-funding facilities should be available to serve all vessels regardless of their designation as recreational or non-recreational. More strict restrictions could then be made as needed by the state, region, harbor, etc. The disadvantages include a potential for increased use/strain on the facilities, however, this can be mitigated by increasing O&amp;M allowances or allowing areas/facilities to adopt more restrictions if needed. The advantages of such a change would outweigh the disadvantages. One advantage is this would allow for all vessels to be pumped effectively, and thereby decrease the likelihood of non-eligible vessels discharging. Whether this is illegal for the vessels or not, such discharges negatively affect the waterbody. Of particular concern are houseboats or other stationary boats that cannot or will not move to get a pumpout from a non-CVA funded facility. Non-CVA funded pumpout options for these types of vessels are often expensive, which makes them less likely </w:t>
            </w:r>
            <w:r w:rsidRPr="002C6340">
              <w:rPr>
                <w:rFonts w:ascii="Arial" w:hAnsi="Arial" w:cs="Arial"/>
                <w:sz w:val="20"/>
                <w:szCs w:val="20"/>
              </w:rPr>
              <w:lastRenderedPageBreak/>
              <w:t xml:space="preserve">to be used. With limited alternative options these vessels are likely to discharge at their dock or mooring where the waterbody flushing rate is usually low and thereby can increase the effects of waste discharges in that area. Discharge in docking and mooring areas negatively affects all boaters, including those who have eligible vessels and those who make use of pumpouts. In New Hampshire such discharges are illegal, however, it is difficult to track and is suspected to occur in areas where pumpouts are not readily available or are not available to a specific group of vessel types. Another advantage for allowing CVA-funded facilities to serve all vessels is increased efficiency in that facilities do not have to spend time determining whether or not a boat is considered recreational.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3F530E">
            <w:pPr>
              <w:rPr>
                <w:rFonts w:ascii="Arial" w:hAnsi="Arial" w:cs="Arial"/>
                <w:sz w:val="20"/>
                <w:szCs w:val="20"/>
              </w:rPr>
            </w:pPr>
            <w:r w:rsidRPr="002C6340">
              <w:rPr>
                <w:rFonts w:ascii="Arial" w:hAnsi="Arial" w:cs="Arial"/>
                <w:sz w:val="20"/>
                <w:szCs w:val="20"/>
              </w:rPr>
              <w:lastRenderedPageBreak/>
              <w:t>NH Clean Vessel Act Program Coordinator (Melanie Titus) (cont.)</w:t>
            </w:r>
          </w:p>
        </w:tc>
        <w:tc>
          <w:tcPr>
            <w:tcW w:w="4392" w:type="dxa"/>
          </w:tcPr>
          <w:p w:rsidR="00A21890" w:rsidRPr="002C6340" w:rsidRDefault="00A21890"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(b)(2) If CVA-funded facilities are used to service other than non-recreational vessels, should operators be allowed to charge a higher fee for non-recreational use? (The rationale is that the higher fees would help pay for replacement/repairs of the equipment that will have a reduced useful life due to the additional burden on the equipment.)</w:t>
            </w:r>
          </w:p>
          <w:p w:rsidR="00A21890" w:rsidRPr="002C6340" w:rsidRDefault="00A21890" w:rsidP="00C2275E">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p>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ability to charge more for non-recreational vessels may be useful even if it is not used by every facility/project. The necessity for fees varies widely between states and even within states so a flexible fee structure allowing for different fees charged to different boat types would be the most effective.</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NH Clean Vessel Act Program Coordinator (Melanie Titus) (cont.)</w:t>
            </w:r>
          </w:p>
        </w:tc>
        <w:tc>
          <w:tcPr>
            <w:tcW w:w="4392" w:type="dxa"/>
          </w:tcPr>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(b)(3) Are there any user groups or vessel types that should be fully excluded from consideration for expanding availability of CVA-funded pumpouts? Why or why not?</w:t>
            </w:r>
          </w:p>
          <w:p w:rsidR="00A21890" w:rsidRPr="002C6340" w:rsidRDefault="00A21890" w:rsidP="00C2275E">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It should be considered very carefully before completely excluding any vessel type or user groups as there are often special circumstances where such a vessel type/user group should be included. Excluding user </w:t>
            </w:r>
            <w:r w:rsidRPr="002C6340">
              <w:rPr>
                <w:rFonts w:ascii="Arial" w:hAnsi="Arial" w:cs="Arial"/>
                <w:sz w:val="20"/>
                <w:szCs w:val="20"/>
              </w:rPr>
              <w:lastRenderedPageBreak/>
              <w:t>groups or vessel types but allowing for exceptions with written justification (similar to what is currently done when a higher pumpout fee is requested) would be a good option. A possibility for exclusion is a very large vessel (possibly designated by vessel length or tonnage limit). Another possibility would be any vessel that is strictly limited for use by a private sector.</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Marine Boatbuilders Company, LLC</w:t>
            </w:r>
          </w:p>
        </w:tc>
        <w:tc>
          <w:tcPr>
            <w:tcW w:w="4392" w:type="dxa"/>
          </w:tcPr>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How should we define ‘‘recreational vessel’’ for CVA? Should the term include vessels that are not for personal use, but that transport the public to recreational opportunities (Ex: dive boats, fishing charters)?</w:t>
            </w: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feels that all vessels, recreational or commercial, should be eligible to use pumpout equipment.</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Marine Boatbuilders Company, LLC (cont.)</w:t>
            </w:r>
          </w:p>
        </w:tc>
        <w:tc>
          <w:tcPr>
            <w:tcW w:w="4392" w:type="dxa"/>
          </w:tcPr>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What criteria might we use that would clearly separate a recreational vessel from a non-recreational vessel?</w:t>
            </w: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that all vessels, recreational or commercial, should be eligible to use pumpout equipment, therefore no criteria is needed to separate the two.</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Marine Boatbuilders Company, LLC (cont.)</w:t>
            </w:r>
          </w:p>
        </w:tc>
        <w:tc>
          <w:tcPr>
            <w:tcW w:w="4392" w:type="dxa"/>
          </w:tcPr>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Should CVA-funded facilities be available to serve all vessels, regardless of their designation as recreational or non-recreational? What are the advantages and disadvantages?</w:t>
            </w: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that all vessels, recreational or commercial, should be eligible to use pumpout equipment. This will result in recreational boaters enjoying the cleanest water possible, the true intent of the program.</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Marine Boatbuilders Company, LLC (cont.)</w:t>
            </w:r>
          </w:p>
        </w:tc>
        <w:tc>
          <w:tcPr>
            <w:tcW w:w="4392" w:type="dxa"/>
          </w:tcPr>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 xml:space="preserve">(2) If CVA-funded facilities are used to service other than non-recreational vessels, should operators be allowed to charge a higher fee for non-recreational </w:t>
            </w:r>
            <w:r w:rsidRPr="002C6340">
              <w:rPr>
                <w:rFonts w:ascii="Arial" w:hAnsi="Arial" w:cs="Arial"/>
                <w:b/>
                <w:bCs/>
                <w:sz w:val="20"/>
                <w:szCs w:val="20"/>
              </w:rPr>
              <w:lastRenderedPageBreak/>
              <w:t>use? (The rationale is that the higher fees would help pay for replacement/ repairs of the equipment that will have a reduced useful life due to the additional burden on the equipment.)</w:t>
            </w: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feels the maximum fee should be decreased to $0.00 and pumpout equipment should be free, regardless of the type of vessel (recreational or commercial).</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Marine Boatbuilders Company, LLC (cont.)</w:t>
            </w:r>
          </w:p>
        </w:tc>
        <w:tc>
          <w:tcPr>
            <w:tcW w:w="4392" w:type="dxa"/>
          </w:tcPr>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(3) Are there any user groups or vessel types that should be fully excluded from consideration for expanding availability of CVA-funded pumpouts? Why or why not?</w:t>
            </w: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feels no vessels should be excluded from using pumpout equipment.</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Marine Boatbuilders Company, LLC (cont.)</w:t>
            </w:r>
          </w:p>
        </w:tc>
        <w:tc>
          <w:tcPr>
            <w:tcW w:w="4392" w:type="dxa"/>
          </w:tcPr>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(4) If we choose to expand eligible use, what restrictions, if any, should be imposed on non-recreational vessels using CVA-funded pumpouts?</w:t>
            </w: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A21890" w:rsidRPr="002C6340" w:rsidRDefault="00A21890" w:rsidP="005158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no restrictions should be placed on nonrecreational vessels using CVA-funded pumpouts.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w:t>
            </w:r>
          </w:p>
        </w:tc>
        <w:tc>
          <w:tcPr>
            <w:tcW w:w="4392" w:type="dxa"/>
          </w:tcPr>
          <w:p w:rsidR="00A21890" w:rsidRPr="002C6340" w:rsidRDefault="00A21890" w:rsidP="00A04254">
            <w:pPr>
              <w:pStyle w:val="Default"/>
              <w:spacing w:after="47"/>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How should we define ``recreational vessel'' for CVA? Should the term include vessels that are not for personal use, but that transport the public to recreational opportunities? (Ex: dive boats, fishing charters)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5158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sz w:val="20"/>
                <w:szCs w:val="20"/>
              </w:rPr>
              <w:t xml:space="preserve">A vessel, as defined by Lozman Vs Riviera Beach (SCOTUS, 2013), is every description of watercraft or other artificial contrivance used, or capable of being used, as a means of transportation on water, with the ability of transportation being defined in the practical sense, not theoretical. In this case, the court also considers the intent in a vessel’s manufacture to determine its status. The </w:t>
            </w:r>
            <w:r w:rsidRPr="002C6340">
              <w:rPr>
                <w:rFonts w:ascii="Arial" w:hAnsi="Arial" w:cs="Arial"/>
                <w:sz w:val="20"/>
                <w:szCs w:val="20"/>
              </w:rPr>
              <w:lastRenderedPageBreak/>
              <w:t xml:space="preserve">inclusion of manufacturer’s intent was very clear in this case and should be translated, in our opinion, to the definition of a recreational vessel.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Recreation is defined as “an activity done for enjoyment when one is not working.”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In combining the two terms, the current definition of a “recreational vessel” as prescribed in 20 CFR 701.501: “Recreational vessel means a vessel 1) Being manufactured OR operated primarily for pleasure; or 2) Leased, rented, or chartered to another for the latter’s pleasure” is sufficient.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It is critical to also include the intent of the manufacturer and ensure that the inclusive terminology is applied. This inclusive definition would also avoid the confusion and gamesmanship possible in testing the owner’s purpose for the vessel, which must be considered under current interpretation.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A04254">
            <w:pPr>
              <w:pStyle w:val="Default"/>
              <w:spacing w:after="323"/>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What criteria might we use that would clearly separate a recreational vessel from a non-recreational vessel?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Partnership proposes that the litmus test for CVA purposes should be the “reasonable observer” test used to define a vessel in Lozman vs Riveria Beach. In this case, the observer would need to answer the question: is the vessel being considered capable of being used for recreational purposes? If a CVA grantee or state coordinator determines that the vessel in question is indeed capable of recreational activities, not whether it is currently being used as such, it should qualify for inclusion in the CVA program. Neither the condition of the vessel nor its observed status should exclude it from this program. This will avoid most conflicts at the state level and will defer the designation of vessels as recreational or non-recreational, to the trained marina operators or state level staff administering the program without undue </w:t>
            </w:r>
            <w:r w:rsidRPr="002C6340">
              <w:rPr>
                <w:rFonts w:ascii="Arial" w:hAnsi="Arial" w:cs="Arial"/>
                <w:sz w:val="20"/>
                <w:szCs w:val="20"/>
              </w:rPr>
              <w:lastRenderedPageBreak/>
              <w:t xml:space="preserve">burden.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For instance, if a run-down sailboat is anchored in a bay, without a motor, and is being used primarily as a residence, it cannot be pumped out according to current interpretation. If, however, the sails were unfurled and the vessel sailed for 30 minutes, that singular observation would make it a recreational vessel.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Burden of proof </w:t>
            </w:r>
          </w:p>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O This is a critical point that the Partnership wishes to address directly. The effectiveness of a state’s CVA program is limited by the amount of administrative work required for implementation and to meet all federal and state requirements. For instance, if the USFWS decided to limit the use of all CVA funded pumpout stations and boats to only recreational vessels and required proof before providing services, states would be required to document that all vessels serviced were recreational vessels. This added level of administrative work for well-established, successful CVA programs would certainly increase the cost and reduce the efficiency and efficacy of the programs. </w:t>
            </w:r>
          </w:p>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O In addition, considering the above scenario, the burden of increased management at marinas with CVA-funded systems would detract from the financial benefits, likely reducing the number of facilities participating. Also, if a marina had no way of tracking pumpout use on a daily basis due to staffing and/or budgetary limitations, this would categorically exclude them from receiving funds due to their inability to ensure only recreational vessels used the system. Also, marinas would only be able to offer pumpout services during operating hours (not 24 hrs) to ensure compliance with strict accountability mandates, reducing the accessibility for </w:t>
            </w:r>
            <w:r w:rsidRPr="002C6340">
              <w:rPr>
                <w:rFonts w:ascii="Arial" w:hAnsi="Arial" w:cs="Arial"/>
                <w:sz w:val="20"/>
                <w:szCs w:val="20"/>
              </w:rPr>
              <w:lastRenderedPageBreak/>
              <w:t xml:space="preserve">pumpouts around the nation for recreational boaters.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Should CVA-funded facilities be available to serve all vessels, regardless of their designation as recreational or non-recreational? What are the advantages and disadvantages?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bCs/>
                <w:sz w:val="20"/>
                <w:szCs w:val="20"/>
              </w:rPr>
              <w:t xml:space="preserve">Land side facilities </w:t>
            </w:r>
            <w:r w:rsidRPr="002C6340">
              <w:rPr>
                <w:rFonts w:ascii="Arial" w:hAnsi="Arial" w:cs="Arial"/>
                <w:sz w:val="20"/>
                <w:szCs w:val="20"/>
              </w:rPr>
              <w:t xml:space="preserve">should be accessible to any vessel with a holding tank, provided that the vessel can navigate to the stationary system safely, with the exception of facilities with systems that use an underground holding tank for the sewage. The marinas with septic tanks should have the right to refuse service to anyone who is not a recreational boater unless the marina uses O&amp;M funds to offset the cost of having the sewage pumped and hauled for disposal. This approach takes the management burden off of the marina and is unlikely to adversely affect pumpout systems. The groups affected by this expansion in CVA policy would include industrial fishing vessels, commercial vessels used to charter recreational activities, pumpout vessels, live-aboards and anchor-outs. This will allow CVA funds to protect waters that are used for recreational purposes from sewage discharge from a variety of vessels. Please see expanded comments on these vessel classes below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Advantages: The above approach addresses the problem holistically for the benefit of recreational boaters rather than only addressing part of the larger sewage issue. This approach would also encourage mobile pumpout service in areas that do not already have it. In addition, we expect that CVA facilities would see increased use, improving the effectiveness of these stations and funds. </w:t>
            </w: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0425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Disadvantages: Maintenance costs may increase due to increased use. However, this </w:t>
            </w:r>
            <w:r w:rsidRPr="002C6340">
              <w:rPr>
                <w:rFonts w:ascii="Arial" w:hAnsi="Arial" w:cs="Arial"/>
                <w:sz w:val="20"/>
                <w:szCs w:val="20"/>
              </w:rPr>
              <w:lastRenderedPageBreak/>
              <w:t xml:space="preserve">increase hasn’t been assessed and can be offset by using operation and maintenance funds. Expanding the number of vessels that can use these systems will increase hours, but pumpout vessels may actually reduce the run time of these systems. This is explained below.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A0425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b/>
                <w:bCs/>
                <w:sz w:val="20"/>
                <w:szCs w:val="20"/>
              </w:rPr>
              <w:t xml:space="preserve">Industrial Fishing Vessels </w:t>
            </w:r>
            <w:r w:rsidRPr="002C6340">
              <w:rPr>
                <w:rFonts w:ascii="Arial" w:hAnsi="Arial" w:cs="Arial"/>
                <w:sz w:val="20"/>
                <w:szCs w:val="20"/>
              </w:rPr>
              <w:t xml:space="preserve">– These vessels, in the San Francisco Bay, range from 30 – 65 feet and have crews ranging from 2 – 10 people. These vessels are unlikely to put an unsustainable physical burden on pumpout systems due to their small crew and the fact that these crews can use the restroom before and after the ship departs and arrives.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bCs/>
                <w:sz w:val="20"/>
                <w:szCs w:val="20"/>
              </w:rPr>
              <w:t>Chartered Vessels and Pumpout Vessels</w:t>
            </w:r>
            <w:r w:rsidRPr="002C6340">
              <w:rPr>
                <w:rFonts w:ascii="Arial" w:hAnsi="Arial" w:cs="Arial"/>
                <w:sz w:val="20"/>
                <w:szCs w:val="20"/>
              </w:rPr>
              <w:t xml:space="preserve">– In the Bay Area, the larger chartered vessels can carry up to 60 people for both recreational and non-recreational purposes. The amount of sewage generated from 60 people over a 4 – 8 hour period is significantly more than traditional recreational vessels. </w:t>
            </w: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Mobile pumpout vessels in the Bay Area carry between 200 and 400 gallons of sewage that are collected from recreational vessels within marinas. </w:t>
            </w: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Charters and pumpout vessels are grouped together because the quantities of sewage they bring to pumpout systems are generally much larger than any recreational vessel by a large margin. These larger quantities should not adversely affect the pumps because modern peristaltic pumps and vacuum systems, a majority of systems in the US, are over-engineered and capable of moving these volumes of sewage. In addition, the internal hoses on peristaltic systems--the part most susceptible to wear and tear due to normal operation--can achieve 600-2500 hours irrespective of dry vs. wet pumping. This is because the internal hose is capable of sustaining a given number of occlusions, which occur regardless of the contents within the </w:t>
            </w:r>
            <w:r w:rsidRPr="002C6340">
              <w:rPr>
                <w:rFonts w:ascii="Arial" w:hAnsi="Arial" w:cs="Arial"/>
                <w:sz w:val="20"/>
                <w:szCs w:val="20"/>
              </w:rPr>
              <w:lastRenderedPageBreak/>
              <w:t xml:space="preserve">hose. </w:t>
            </w: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9D2B94">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Mobile pumpout vessels could actually reduce the repair costs and down time of publically funded pumpout systems. They could achieve this by reducing the amount of time the pump is on before and after pumping the sewage. For example, a mobile pumpout vessel pumping out 300 gallons will only have a single window of time the pump is on before it begins pumping sewage and will similarly only have one rinse cycle to conduct (assuming all boaters put a small quantity of water in their tanks to rinse them after the sewage is evacuated). In contrast, if 30 recreational vessels use the same procedure, the amount of time the motor is on before and after the sewage is pumped multiplies by 30, possibly more as pumpout companies are well versed in using these systems. By using mobile pumpout vessels, a marina could theoretically reduce the wear and tear on the system by reducing the amount of time it is running. These vessel operators can also inform marinas immediately if their systems aren’t working, reducing the down time of pumpouts in areas where boaters don’t typically report these issues. </w:t>
            </w: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Additionally, mobile pumpout vessels are collecting waste from predominantly recreational vessels--extending the reach of the land based systems to all vessels within a marina. The transport of this sewage to land based systems provides a service that is funded by mobile pumpout companies and their clients. This service is an incredibly useful tool to achieve the CVA’s desired goal of reducing sewage discharge from recreational vessels into the waterways of the US. Excluding pumpout vessels from the ability to use publically-funded pumpouts undermines this goal. In order to achieve the best water quality outcome, the Partnership suggests </w:t>
            </w:r>
            <w:r w:rsidRPr="002C6340">
              <w:rPr>
                <w:rFonts w:ascii="Arial" w:hAnsi="Arial" w:cs="Arial"/>
                <w:sz w:val="20"/>
                <w:szCs w:val="20"/>
              </w:rPr>
              <w:lastRenderedPageBreak/>
              <w:t xml:space="preserve">mobile pumpout vessels should have access to publically funded systems despite the fact that they charge for hauling this sewage to the landside system. </w:t>
            </w: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9D2B94">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2C6340">
              <w:rPr>
                <w:rFonts w:ascii="Arial" w:hAnsi="Arial" w:cs="Arial"/>
                <w:sz w:val="20"/>
                <w:szCs w:val="20"/>
              </w:rPr>
              <w:t xml:space="preserve">Consequently, the Partnership believes that our publically funded systems should be available to these vessels classes.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9D2B94">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b/>
                <w:bCs/>
                <w:sz w:val="20"/>
                <w:szCs w:val="20"/>
              </w:rPr>
              <w:t xml:space="preserve">A note for consideration </w:t>
            </w:r>
            <w:r w:rsidRPr="002C6340">
              <w:rPr>
                <w:rFonts w:ascii="Arial" w:hAnsi="Arial" w:cs="Arial"/>
                <w:sz w:val="20"/>
                <w:szCs w:val="20"/>
              </w:rPr>
              <w:t xml:space="preserve">- By excluding vessels not defined as “recreational” from using CVA funded pumpout systems, current policy reduces the number of pumpouts usable by alternate classes. Conceivably, if facilities on a given waterbody were comprised solely of CVA funded pumpout systems, there would be no options for “non-recreational” vessels to pump out. This would likely result in an increase in sewage discharge, possibly affecting recreational quality and opportunities.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A60819">
            <w:pPr>
              <w:pStyle w:val="Default"/>
              <w:spacing w:after="47"/>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If CVA-funded facilities are used to service other than non-recreational vessels, should operators be allowed to charge a higher fee for non-recreational use? (The rationale is that the higher fees would help pay for replacement/repairs of the equipment that will have a reduced useful life due to the additional burden on the equipment.) </w:t>
            </w: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No. The Partership does not think that charging additional fees would be a fair or effective way to cover the costs of increased use and could lead to abuse in the way “non-recreational” vessels are treated. Publically funded pumpout systems need to be a free point of disposal for all, and the use thereof should not be under the discretion of a particular marina manager. The biggest issue here is that there is no way for CVA administrators to track how the funds collected from the use of the pumpout are used. This means that if a facility collects $1,000 per year in fees from pumpout vessels and other “non-recreational” classes, these funds would not </w:t>
            </w:r>
            <w:r w:rsidRPr="002C6340">
              <w:rPr>
                <w:rFonts w:ascii="Arial" w:hAnsi="Arial" w:cs="Arial"/>
                <w:sz w:val="20"/>
                <w:szCs w:val="20"/>
              </w:rPr>
              <w:lastRenderedPageBreak/>
              <w:t xml:space="preserve">necessarily be targeted to maintain, fix, or repair the pumpout. There is no reasonable, nor cost effective way, for CVA administrators to ensure these funds get used for this intended purpose. In addition, “non-recreational” users already contribute to CVA funds by buying gas and fishing equipment. The Partnership recommends that states should aggressively pursue O&amp;M funds to compensate for the increased use.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San Francisco Estuary Partnership (cont.)</w:t>
            </w:r>
          </w:p>
        </w:tc>
        <w:tc>
          <w:tcPr>
            <w:tcW w:w="4392" w:type="dxa"/>
          </w:tcPr>
          <w:p w:rsidR="00A21890" w:rsidRPr="002C6340" w:rsidRDefault="00A21890" w:rsidP="00A60819">
            <w:pPr>
              <w:pStyle w:val="Default"/>
              <w:spacing w:after="47"/>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 Are there any user groups or vessel types that should be fully excluded from consideration for expanding availability of CVA-funded pumpouts? Why or why not? </w:t>
            </w:r>
          </w:p>
          <w:p w:rsidR="00A21890" w:rsidRPr="002C6340" w:rsidRDefault="00A21890" w:rsidP="00A6081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6081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No. The only limitation should be the ability to access and utilize the system as built. Larger commercial vessels typically either discharge offshore or have facilities on shore built to accommodate massive volumes of sewage. These vessels are also permitted and are required to have plans in place to manage their waste streams.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San Francisco Estuary Partnership (cont.)</w:t>
            </w:r>
          </w:p>
        </w:tc>
        <w:tc>
          <w:tcPr>
            <w:tcW w:w="4392" w:type="dxa"/>
          </w:tcPr>
          <w:p w:rsidR="00A21890" w:rsidRPr="002C6340" w:rsidRDefault="00A21890" w:rsidP="00A60819">
            <w:pPr>
              <w:pStyle w:val="Default"/>
              <w:spacing w:after="47"/>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 If we choose to expand eligible use, what restrictions, if any, should be imposed on non-recreational vessels using CVA-funded pumpouts? </w:t>
            </w: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A60819">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That they report the quantity of sewage discharged into CVA funded facilities on a yearly basis.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Connecticut Department of Energy &amp; Environmental Protection, Boating Division</w:t>
            </w:r>
          </w:p>
        </w:tc>
        <w:tc>
          <w:tcPr>
            <w:tcW w:w="4392" w:type="dxa"/>
          </w:tcPr>
          <w:p w:rsidR="00A21890" w:rsidRPr="002C6340" w:rsidRDefault="00A21890"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w:t>
            </w:r>
          </w:p>
          <w:p w:rsidR="00A21890" w:rsidRPr="002C6340" w:rsidRDefault="00A21890"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Recreational vessel should be defined consistent with federal regulation regarding the registration of vessels as defined by the primary operation of the vessel pursuant to 33 CFR 174.17(7). With regard to definitions and terms, we recommend that the Service use language and definitions consistent with the terms and definitions provided by the US Coast Guard (USCG) in 33CFR Parts 174,181 and 187 as published in the federal register, Volume 77, No. 60 on Wednesday, March 28, </w:t>
            </w:r>
            <w:r w:rsidRPr="002C6340">
              <w:rPr>
                <w:rFonts w:ascii="Arial" w:hAnsi="Arial" w:cs="Arial"/>
                <w:sz w:val="20"/>
                <w:szCs w:val="20"/>
              </w:rPr>
              <w:lastRenderedPageBreak/>
              <w:t>2012, Docket No. USCG-2003-14963. Authorized terms are charter fishing, commercial fishing, commercial passenger carrying, dealer or manufacturer demonstration, other commercial operation, pleasure, rent or lease. Vessels eligible to use CVA funded facilities should be selected from this existing federal list of authorized terms to provide consistency between the Service and USCG regulations. This should include vessels that transport the public to recreational opportunities such as dive boats and small fishing charters (6-pack charters).</w:t>
            </w:r>
          </w:p>
          <w:p w:rsidR="00A21890" w:rsidRPr="002C6340" w:rsidRDefault="00A21890" w:rsidP="00386D6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A60819">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Criteria that can be used to clearly separate a recreational vessel from a non-recreational vessel could be by the activity in which the vessel is engaged, and as the USCG has defined them as described in (1), above.</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Connecticut Department of Energy &amp; Environmental Protection, Boating Division (cont.)</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B.</w:t>
            </w: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CVA -funded facilities should be able to serve all vessels, regardless of their designation as pleasure or other recreational vessels. The advantages would be ease of administration of</w:t>
            </w:r>
            <w:r w:rsidR="002C6340">
              <w:rPr>
                <w:rFonts w:ascii="Arial" w:hAnsi="Arial" w:cs="Arial"/>
                <w:sz w:val="20"/>
                <w:szCs w:val="20"/>
              </w:rPr>
              <w:t xml:space="preserve"> </w:t>
            </w:r>
            <w:r w:rsidRPr="002C6340">
              <w:rPr>
                <w:rFonts w:ascii="Arial" w:hAnsi="Arial" w:cs="Arial"/>
                <w:sz w:val="20"/>
                <w:szCs w:val="20"/>
              </w:rPr>
              <w:t>a pumpout program by the States and local partners and an improvement in services to boaters and water quality. Disadvantages may be longer wait times to receive a pumpout for current users of the program, since the often larger non-recreational vessels may take longer to pump out. Also, more frequent upgrades of existing pumpout equipment and associated infrastructure may be necessary due to the increased use of these facilities. Federal excise taxes are paid by both recreational and non-recreational vessels. Therefore, we should consider allowing the non-recreational vessels to use CVA funded</w:t>
            </w:r>
            <w:r w:rsidR="002C6340">
              <w:rPr>
                <w:rFonts w:ascii="Arial" w:hAnsi="Arial" w:cs="Arial"/>
                <w:sz w:val="20"/>
                <w:szCs w:val="20"/>
              </w:rPr>
              <w:t xml:space="preserve"> </w:t>
            </w:r>
            <w:r w:rsidRPr="002C6340">
              <w:rPr>
                <w:rFonts w:ascii="Arial" w:hAnsi="Arial" w:cs="Arial"/>
                <w:sz w:val="20"/>
                <w:szCs w:val="20"/>
              </w:rPr>
              <w:t>facilities.</w:t>
            </w: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If CVA-funded facilities are used to service non-recreational vessels, operators should be allowed to charge a higher fee for non-recreational use to offset the cost of </w:t>
            </w:r>
            <w:r w:rsidRPr="002C6340">
              <w:rPr>
                <w:rFonts w:ascii="Arial" w:hAnsi="Arial" w:cs="Arial"/>
                <w:sz w:val="20"/>
                <w:szCs w:val="20"/>
              </w:rPr>
              <w:lastRenderedPageBreak/>
              <w:t>replacement parts and repairs to the infrastructure. If a higher fee is charged for non-recreational boat use of a CVA-f</w:t>
            </w:r>
            <w:r w:rsidR="002C6340">
              <w:rPr>
                <w:rFonts w:ascii="Arial" w:hAnsi="Arial" w:cs="Arial"/>
                <w:sz w:val="20"/>
                <w:szCs w:val="20"/>
              </w:rPr>
              <w:t>u</w:t>
            </w:r>
            <w:r w:rsidRPr="002C6340">
              <w:rPr>
                <w:rFonts w:ascii="Arial" w:hAnsi="Arial" w:cs="Arial"/>
                <w:sz w:val="20"/>
                <w:szCs w:val="20"/>
              </w:rPr>
              <w:t>nded pumpout, that revenue should not be considered program income.</w:t>
            </w: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(3) User groups that should be fully excluded from consideration for expanding availability of CVA-funded pumpouts would include seaplanes, large passenger ferries, cruise ships, and other large ocean-going vessels that carry significant cargo. The holding tanks on most of these vessels are already being regulated by the USCG, and upland disposal (or open water disposal outside of the three-mile limit) is already in place for these vessels. Allowing these vessels to use CVA funded facilities would put an undue burden on the CVA funded infrastructure.</w:t>
            </w:r>
          </w:p>
          <w:p w:rsidR="00A21890" w:rsidRPr="002C6340" w:rsidRDefault="00A21890"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386D6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(4) Restrictions on non-recreational vessels using CVA-funded pumpouts should be carefully considered in order to ensure that a high level of water quality is achieved in local waters, but also to prevent an adverse condition for recreational boaters who may have longer wait times to use a pumpout facility or be serviced by a mobile pumpout vessel. Careful consideration of the type(s) and size(s) of non-recreational vessels should be systematically evaluated to determine a cut-off point for vessel size. Additionally, depth restrictions at individual pumpout facilities will naturally limit the type(s) and size(s) of vessels that can be accommodated at a given facility. This is a difficult question, as site conditions and vessel sizes mad types will greatly vary from State to State.</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4392" w:type="dxa"/>
          </w:tcPr>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How should we define ‘‘recreational vessel’’ for CVA? Should the term include vessels that are not for personal use, but that transport the public to recreational opportunities (Ex: dive boats, fishing charters)?</w:t>
            </w:r>
          </w:p>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A21890" w:rsidRPr="002C6340" w:rsidRDefault="00A21890" w:rsidP="00CD00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The current definition (</w:t>
            </w:r>
            <w:r w:rsidRPr="002C6340">
              <w:rPr>
                <w:rFonts w:ascii="Arial" w:hAnsi="Arial" w:cs="Arial"/>
                <w:i/>
                <w:iCs/>
                <w:sz w:val="20"/>
                <w:szCs w:val="20"/>
              </w:rPr>
              <w:t>vessel must be (a) manufactured for operation, or operated, primarily for pleasure; or (b) leased, rented, or chartered to another for the latter’s pleasure</w:t>
            </w:r>
            <w:r w:rsidRPr="002C6340">
              <w:rPr>
                <w:rFonts w:ascii="Arial" w:hAnsi="Arial" w:cs="Arial"/>
                <w:sz w:val="20"/>
                <w:szCs w:val="20"/>
              </w:rPr>
              <w:t>) seems to be working for SC. We are very careful to restrict use to vessels falling under this definition. Vessels that transport the public to recreational opportunities (for pay) are commercial vessels and therefore should not be not eligible.</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4392" w:type="dxa"/>
          </w:tcPr>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What criteria might we use that would clearly separate a recreational vessel from a nonrecreational vessel?</w:t>
            </w: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The current definition seems to adequately separate a recreational vessel from a non</w:t>
            </w:r>
            <w:r w:rsidRPr="002C6340">
              <w:rPr>
                <w:rFonts w:ascii="Cambria Math" w:hAnsi="Cambria Math" w:cs="Cambria Math"/>
                <w:sz w:val="20"/>
                <w:szCs w:val="20"/>
              </w:rPr>
              <w:t>‐</w:t>
            </w:r>
            <w:r w:rsidRPr="002C6340">
              <w:rPr>
                <w:rFonts w:ascii="Arial" w:hAnsi="Arial" w:cs="Arial"/>
                <w:sz w:val="20"/>
                <w:szCs w:val="20"/>
              </w:rPr>
              <w:t>recreational vessel.</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Should CVA</w:t>
            </w:r>
            <w:r w:rsidRPr="002C6340">
              <w:rPr>
                <w:rFonts w:ascii="Cambria Math" w:hAnsi="Cambria Math" w:cs="Cambria Math"/>
                <w:b/>
                <w:bCs/>
                <w:sz w:val="20"/>
                <w:szCs w:val="20"/>
              </w:rPr>
              <w:t>‐</w:t>
            </w:r>
            <w:r w:rsidRPr="002C6340">
              <w:rPr>
                <w:rFonts w:ascii="Arial" w:hAnsi="Arial" w:cs="Arial"/>
                <w:b/>
                <w:bCs/>
                <w:sz w:val="20"/>
                <w:szCs w:val="20"/>
              </w:rPr>
              <w:t>funded facilities be available to serve all vessels, regardless of their designation as recreational or non</w:t>
            </w:r>
            <w:r w:rsidRPr="002C6340">
              <w:rPr>
                <w:rFonts w:ascii="Cambria Math" w:hAnsi="Cambria Math" w:cs="Cambria Math"/>
                <w:b/>
                <w:bCs/>
                <w:sz w:val="20"/>
                <w:szCs w:val="20"/>
              </w:rPr>
              <w:t>‐</w:t>
            </w:r>
            <w:r w:rsidRPr="002C6340">
              <w:rPr>
                <w:rFonts w:ascii="Arial" w:hAnsi="Arial" w:cs="Arial"/>
                <w:b/>
                <w:bCs/>
                <w:sz w:val="20"/>
                <w:szCs w:val="20"/>
              </w:rPr>
              <w:t>recreational? What are the advantages and disadvantages?</w:t>
            </w:r>
          </w:p>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Allowing commercial vessel (restricted by size) to pay to use CVA</w:t>
            </w:r>
            <w:r w:rsidRPr="002C6340">
              <w:rPr>
                <w:rFonts w:ascii="Cambria Math" w:hAnsi="Cambria Math" w:cs="Cambria Math"/>
                <w:sz w:val="20"/>
                <w:szCs w:val="20"/>
              </w:rPr>
              <w:t>‐</w:t>
            </w:r>
            <w:r w:rsidRPr="002C6340">
              <w:rPr>
                <w:rFonts w:ascii="Arial" w:hAnsi="Arial" w:cs="Arial"/>
                <w:sz w:val="20"/>
                <w:szCs w:val="20"/>
              </w:rPr>
              <w:t>funded pumpouts is a very interesting concept. SC would support this approach as long as mechanisms were in place to ensure recreational boaters have priority and that commercial user fees are adequate to offset additional maintenance costs that would be associated with increased use. One negative effect is that allowing commercial vessels to use the systems may not be desirable to the marinas with the equipment and it may cause some facilities to not participate in the CVA program.</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If CVA</w:t>
            </w:r>
            <w:r w:rsidRPr="002C6340">
              <w:rPr>
                <w:rFonts w:ascii="Cambria Math" w:hAnsi="Cambria Math" w:cs="Cambria Math"/>
                <w:b/>
                <w:bCs/>
                <w:sz w:val="20"/>
                <w:szCs w:val="20"/>
              </w:rPr>
              <w:t>‐</w:t>
            </w:r>
            <w:r w:rsidRPr="002C6340">
              <w:rPr>
                <w:rFonts w:ascii="Arial" w:hAnsi="Arial" w:cs="Arial"/>
                <w:b/>
                <w:bCs/>
                <w:sz w:val="20"/>
                <w:szCs w:val="20"/>
              </w:rPr>
              <w:t>funded facilities are used to service other than non</w:t>
            </w:r>
            <w:r w:rsidRPr="002C6340">
              <w:rPr>
                <w:rFonts w:ascii="Cambria Math" w:hAnsi="Cambria Math" w:cs="Cambria Math"/>
                <w:b/>
                <w:bCs/>
                <w:sz w:val="20"/>
                <w:szCs w:val="20"/>
              </w:rPr>
              <w:t>‐</w:t>
            </w:r>
            <w:r w:rsidRPr="002C6340">
              <w:rPr>
                <w:rFonts w:ascii="Arial" w:hAnsi="Arial" w:cs="Arial"/>
                <w:b/>
                <w:bCs/>
                <w:sz w:val="20"/>
                <w:szCs w:val="20"/>
              </w:rPr>
              <w:t>recreational vessels, should operators be allowed to charge a higher fee for non</w:t>
            </w:r>
            <w:r w:rsidRPr="002C6340">
              <w:rPr>
                <w:rFonts w:ascii="Cambria Math" w:hAnsi="Cambria Math" w:cs="Cambria Math"/>
                <w:b/>
                <w:bCs/>
                <w:sz w:val="20"/>
                <w:szCs w:val="20"/>
              </w:rPr>
              <w:t>‐</w:t>
            </w:r>
            <w:r w:rsidRPr="002C6340">
              <w:rPr>
                <w:rFonts w:ascii="Arial" w:hAnsi="Arial" w:cs="Arial"/>
                <w:b/>
                <w:bCs/>
                <w:sz w:val="20"/>
                <w:szCs w:val="20"/>
              </w:rPr>
              <w:t xml:space="preserve">recreational use? (The rationale is that the higher fees </w:t>
            </w:r>
            <w:r w:rsidRPr="002C6340">
              <w:rPr>
                <w:rFonts w:ascii="Arial" w:hAnsi="Arial" w:cs="Arial"/>
                <w:b/>
                <w:bCs/>
                <w:sz w:val="20"/>
                <w:szCs w:val="20"/>
              </w:rPr>
              <w:lastRenderedPageBreak/>
              <w:t>would help pay for replacement/ repairs of the equipment that will have a reduced useful life due to the additional burden on the equipment.)</w:t>
            </w: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Yes – commercial users should be charged a higher fee.</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4392" w:type="dxa"/>
          </w:tcPr>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(3) Are there any user groups or vessel types that should be fully excluded from consideration for expanding availability of CVA</w:t>
            </w:r>
            <w:r w:rsidRPr="002C6340">
              <w:rPr>
                <w:rFonts w:ascii="Cambria Math" w:hAnsi="Cambria Math" w:cs="Cambria Math"/>
                <w:b/>
                <w:bCs/>
                <w:sz w:val="20"/>
                <w:szCs w:val="20"/>
              </w:rPr>
              <w:t>‐</w:t>
            </w:r>
            <w:r w:rsidRPr="002C6340">
              <w:rPr>
                <w:rFonts w:ascii="Arial" w:hAnsi="Arial" w:cs="Arial"/>
                <w:b/>
                <w:bCs/>
                <w:sz w:val="20"/>
                <w:szCs w:val="20"/>
              </w:rPr>
              <w:t>funded pumpouts? Why or why not?</w:t>
            </w:r>
          </w:p>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70612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Perhaps considering having a “maximum holding tank size” would be a way to limit commercial vessels who size and/or waste volume may cause unacceptable wear and tear on the pumpout system, docks, or pumpout boat.</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South Carolina (Scott Meister) (cont.)</w:t>
            </w:r>
          </w:p>
        </w:tc>
        <w:tc>
          <w:tcPr>
            <w:tcW w:w="4392" w:type="dxa"/>
          </w:tcPr>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(4) If we choose to expand eligible use, what restrictions, if any, should be imposed on nonrecreational vessels using CVA</w:t>
            </w:r>
            <w:r w:rsidRPr="002C6340">
              <w:rPr>
                <w:rFonts w:ascii="Cambria Math" w:hAnsi="Cambria Math" w:cs="Cambria Math"/>
                <w:b/>
                <w:bCs/>
                <w:sz w:val="20"/>
                <w:szCs w:val="20"/>
              </w:rPr>
              <w:t>‐</w:t>
            </w:r>
            <w:r w:rsidRPr="002C6340">
              <w:rPr>
                <w:rFonts w:ascii="Arial" w:hAnsi="Arial" w:cs="Arial"/>
                <w:b/>
                <w:bCs/>
                <w:sz w:val="20"/>
                <w:szCs w:val="20"/>
              </w:rPr>
              <w:t>funded pumpouts?</w:t>
            </w: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A21890" w:rsidRPr="002C6340" w:rsidRDefault="00A21890"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SC Response: Perhaps considering having a “maximum holding tank size” would be a way to limit commercial vessels who size and/or waste volume may cause unacceptable wear and tear on the pumpout system, docks, or pumpout boat.</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Florida Department of Environmental Protection</w:t>
            </w:r>
          </w:p>
        </w:tc>
        <w:tc>
          <w:tcPr>
            <w:tcW w:w="4392" w:type="dxa"/>
          </w:tcPr>
          <w:p w:rsidR="00A21890" w:rsidRPr="002C6340" w:rsidRDefault="00A21890"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(1) CVA should fund facilities that serve the recreational boating public.  This includes house boats, live-a-boards, dive boats, deep sea fishing ventures, dinner cruises, and site-seeing vessels.  CVA should not fund vessels that are clearly commercial such as merchant sea vessels, cruise ships, barges.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A21890" w:rsidRPr="002C6340" w:rsidRDefault="00A21890" w:rsidP="001F1261">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IF USFWS chooses to allow pumping of any vessel, then a higher fee can be charged ($25.00) for commercial vessels such as merchant sea vessels, barges, and tug boats.  </w:t>
            </w:r>
          </w:p>
          <w:p w:rsidR="00A21890" w:rsidRPr="002C6340" w:rsidRDefault="00A21890" w:rsidP="001F1261">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 The type vessel that should be fully excluded is a commercial cruise line.  </w:t>
            </w:r>
            <w:r w:rsidRPr="002C6340">
              <w:rPr>
                <w:rFonts w:ascii="Arial" w:hAnsi="Arial" w:cs="Arial"/>
                <w:sz w:val="20"/>
                <w:szCs w:val="20"/>
              </w:rPr>
              <w:lastRenderedPageBreak/>
              <w:t xml:space="preserve">Rationale is that the equipment may not have the ability to do such a large pumpout in a reasonable amount of time.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Florida Department of Environmental Protection (cont.)</w:t>
            </w:r>
          </w:p>
        </w:tc>
        <w:tc>
          <w:tcPr>
            <w:tcW w:w="4392" w:type="dxa"/>
          </w:tcPr>
          <w:p w:rsidR="00A21890" w:rsidRPr="002C6340" w:rsidRDefault="00A21890" w:rsidP="004662E7">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(4)There should be no restrictions on vessels such as houseboats, live-a-boards, </w:t>
            </w:r>
          </w:p>
          <w:p w:rsidR="00A21890" w:rsidRPr="002C6340" w:rsidRDefault="00A21890" w:rsidP="004662E7">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shd w:val="clear" w:color="auto" w:fill="FFFFFF"/>
              </w:rPr>
              <w:t>Paul Lawrence</w:t>
            </w:r>
          </w:p>
        </w:tc>
        <w:tc>
          <w:tcPr>
            <w:tcW w:w="4392" w:type="dxa"/>
          </w:tcPr>
          <w:p w:rsidR="00A21890" w:rsidRPr="002C6340" w:rsidRDefault="00A21890"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333333"/>
                <w:sz w:val="20"/>
                <w:szCs w:val="20"/>
                <w:shd w:val="clear" w:color="auto" w:fill="FFFFFF"/>
              </w:rPr>
              <w:t>Live-aboard boaters should not be prevented from utilizing grant-funded sewage/blackwater pump-outs. The effect(s) on water quality could be significantly negative if this was enacted; many live-aboards are low income and effectively requiring them to pump-out their vessels with a pump-out service (and where would the service dump their accumulated waste?) could motivate them to pump overboard at night, etc.. Most live-aboard vessels do not leave their slips, so what would they do with the waste? We cannot possibly afford to staff a pump-out 24 hours a day to police who uses it. Please be compassionate toward Harbor Administrators and marina operators and for the sake of Ocean water quality, please allow the free and open use of grant-funded pump-outs.</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shd w:val="clear" w:color="auto" w:fill="FFFFFF"/>
              </w:rPr>
              <w:t>Kathy OBrien</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eastAsia="Times New Roman" w:hAnsi="Arial" w:cs="Arial"/>
                <w:color w:val="333333"/>
                <w:sz w:val="20"/>
                <w:szCs w:val="20"/>
              </w:rPr>
              <w:t>As a marina manager and a board member of Clean Marinas, I am greatly concerned about water quality if the CVA funded equipment and services are not available for recreational vessels used as live-aboards. Live-aboards offer a tremendous service to our waterways by providing additional eyes and ears to activities on the waters. This includes detrimental events like petroleum spills that need to be acted upon as early as possible. Live-aboards us land side facilities as much as possible. Their strain on the pump-out systems are not significantly higher than recreational boaters. </w:t>
            </w:r>
            <w:r w:rsidRPr="002C6340">
              <w:rPr>
                <w:rFonts w:ascii="Arial" w:eastAsia="Times New Roman" w:hAnsi="Arial" w:cs="Arial"/>
                <w:color w:val="333333"/>
                <w:sz w:val="20"/>
                <w:szCs w:val="20"/>
              </w:rPr>
              <w:br/>
            </w:r>
            <w:r w:rsidRPr="002C6340">
              <w:rPr>
                <w:rFonts w:ascii="Arial" w:eastAsia="Times New Roman" w:hAnsi="Arial" w:cs="Arial"/>
                <w:color w:val="333333"/>
                <w:sz w:val="20"/>
                <w:szCs w:val="20"/>
              </w:rPr>
              <w:br/>
              <w:t>For our public pump out station, it would also be impossible to know who is a live-aboard using the service. </w:t>
            </w:r>
            <w:r w:rsidRPr="002C6340">
              <w:rPr>
                <w:rFonts w:ascii="Arial" w:eastAsia="Times New Roman" w:hAnsi="Arial" w:cs="Arial"/>
                <w:color w:val="333333"/>
                <w:sz w:val="20"/>
                <w:szCs w:val="20"/>
              </w:rPr>
              <w:br/>
            </w:r>
            <w:r w:rsidRPr="002C6340">
              <w:rPr>
                <w:rFonts w:ascii="Arial" w:eastAsia="Times New Roman" w:hAnsi="Arial" w:cs="Arial"/>
                <w:color w:val="333333"/>
                <w:sz w:val="20"/>
                <w:szCs w:val="20"/>
              </w:rPr>
              <w:br/>
            </w:r>
            <w:r w:rsidRPr="002C6340">
              <w:rPr>
                <w:rFonts w:ascii="Arial" w:eastAsia="Times New Roman" w:hAnsi="Arial" w:cs="Arial"/>
                <w:color w:val="333333"/>
                <w:sz w:val="20"/>
                <w:szCs w:val="20"/>
              </w:rPr>
              <w:lastRenderedPageBreak/>
              <w:t>We want to encourage all boater to honor the waterways. Let's not discourage the use of the pump-out systems.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eastAsia="Times New Roman" w:hAnsi="Arial" w:cs="Arial"/>
                <w:sz w:val="20"/>
                <w:szCs w:val="20"/>
              </w:rPr>
              <w:lastRenderedPageBreak/>
              <w:t>Steve Rodriguez</w:t>
            </w:r>
            <w:r w:rsidRPr="002C6340">
              <w:rPr>
                <w:rFonts w:ascii="Arial" w:eastAsia="Times New Roman" w:hAnsi="Arial" w:cs="Arial"/>
                <w:sz w:val="20"/>
                <w:szCs w:val="20"/>
              </w:rPr>
              <w:br/>
              <w:t>Oceanside Harbor</w:t>
            </w:r>
          </w:p>
        </w:tc>
        <w:tc>
          <w:tcPr>
            <w:tcW w:w="4392" w:type="dxa"/>
          </w:tcPr>
          <w:p w:rsidR="00A21890" w:rsidRPr="002C6340" w:rsidRDefault="00A21890"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eastAsia="Times New Roman" w:hAnsi="Arial" w:cs="Arial"/>
                <w:color w:val="333333"/>
                <w:sz w:val="20"/>
                <w:szCs w:val="20"/>
              </w:rPr>
              <w:t xml:space="preserve">I do not see how you expect a marina operator to uphold this requirement. The pump out is in an area accessible to everyone. Our slip renters are upstanding responsible people who will do the right thing. However if it is between using a pump out, discharging into the harbor or sailing out three miles to dump their tank they will wait until afterhours and use the pumpout. It is the right thing to do, it is the easiest thing to do and to restrict liveaboards is not in the best interest of the boating community. We are </w:t>
            </w:r>
            <w:r w:rsidR="002C6340" w:rsidRPr="002C6340">
              <w:rPr>
                <w:rFonts w:ascii="Arial" w:eastAsia="Times New Roman" w:hAnsi="Arial" w:cs="Arial"/>
                <w:color w:val="333333"/>
                <w:sz w:val="20"/>
                <w:szCs w:val="20"/>
              </w:rPr>
              <w:t>supposed to</w:t>
            </w:r>
            <w:r w:rsidRPr="002C6340">
              <w:rPr>
                <w:rFonts w:ascii="Arial" w:eastAsia="Times New Roman" w:hAnsi="Arial" w:cs="Arial"/>
                <w:color w:val="333333"/>
                <w:sz w:val="20"/>
                <w:szCs w:val="20"/>
              </w:rPr>
              <w:t xml:space="preserve"> work together to help keep our beaches and Harbors clean. This policy is in direct contrast to that belief. For our live aboards we provide hard standing </w:t>
            </w:r>
            <w:r w:rsidR="002C6340" w:rsidRPr="002C6340">
              <w:rPr>
                <w:rFonts w:ascii="Arial" w:eastAsia="Times New Roman" w:hAnsi="Arial" w:cs="Arial"/>
                <w:color w:val="333333"/>
                <w:sz w:val="20"/>
                <w:szCs w:val="20"/>
              </w:rPr>
              <w:t>facilities</w:t>
            </w:r>
            <w:r w:rsidRPr="002C6340">
              <w:rPr>
                <w:rFonts w:ascii="Arial" w:eastAsia="Times New Roman" w:hAnsi="Arial" w:cs="Arial"/>
                <w:color w:val="333333"/>
                <w:sz w:val="20"/>
                <w:szCs w:val="20"/>
              </w:rPr>
              <w:t xml:space="preserve"> and our slip renters use those facilities. They hold us responsible to keep those facilities clean and functional. However there are times when they need to use their on board facility. They want that holding tank empty as soon as possible. This is a service we should provide them. We should not segregate because they live on th</w:t>
            </w:r>
            <w:r w:rsidR="002C6340">
              <w:rPr>
                <w:rFonts w:ascii="Arial" w:eastAsia="Times New Roman" w:hAnsi="Arial" w:cs="Arial"/>
                <w:color w:val="333333"/>
                <w:sz w:val="20"/>
                <w:szCs w:val="20"/>
              </w:rPr>
              <w:t>ei</w:t>
            </w:r>
            <w:r w:rsidRPr="002C6340">
              <w:rPr>
                <w:rFonts w:ascii="Arial" w:eastAsia="Times New Roman" w:hAnsi="Arial" w:cs="Arial"/>
                <w:color w:val="333333"/>
                <w:sz w:val="20"/>
                <w:szCs w:val="20"/>
              </w:rPr>
              <w:t>r boat or they provide a service to other boaters. The goal of the CVA is to keep the water clean. By letting all boaters, recreational or permanent residence, use the Federally funded pump out send the right message and sets the right example. An</w:t>
            </w:r>
            <w:r w:rsidR="002C6340">
              <w:rPr>
                <w:rFonts w:ascii="Arial" w:eastAsia="Times New Roman" w:hAnsi="Arial" w:cs="Arial"/>
                <w:color w:val="333333"/>
                <w:sz w:val="20"/>
                <w:szCs w:val="20"/>
              </w:rPr>
              <w:t>o</w:t>
            </w:r>
            <w:r w:rsidRPr="002C6340">
              <w:rPr>
                <w:rFonts w:ascii="Arial" w:eastAsia="Times New Roman" w:hAnsi="Arial" w:cs="Arial"/>
                <w:color w:val="333333"/>
                <w:sz w:val="20"/>
                <w:szCs w:val="20"/>
              </w:rPr>
              <w:t>ther point to make is if there is a problem with a pump the recreational boater may not notify the office beca</w:t>
            </w:r>
            <w:r w:rsidR="002C6340">
              <w:rPr>
                <w:rFonts w:ascii="Arial" w:eastAsia="Times New Roman" w:hAnsi="Arial" w:cs="Arial"/>
                <w:color w:val="333333"/>
                <w:sz w:val="20"/>
                <w:szCs w:val="20"/>
              </w:rPr>
              <w:t>us</w:t>
            </w:r>
            <w:r w:rsidRPr="002C6340">
              <w:rPr>
                <w:rFonts w:ascii="Arial" w:eastAsia="Times New Roman" w:hAnsi="Arial" w:cs="Arial"/>
                <w:color w:val="333333"/>
                <w:sz w:val="20"/>
                <w:szCs w:val="20"/>
              </w:rPr>
              <w:t>e it is after hours or they just want to get under way. The permanent residence will make know what the problem is and how long it has been an issue. From the device not working properly to a cracked nozzle or sticky on/off switch. Again, it is all of us working together to keep our Oceans clean.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Washington State Recreation and Conservation Office</w:t>
            </w:r>
          </w:p>
        </w:tc>
        <w:tc>
          <w:tcPr>
            <w:tcW w:w="4392" w:type="dxa"/>
          </w:tcPr>
          <w:p w:rsidR="00A21890" w:rsidRPr="002C6340" w:rsidRDefault="00A21890" w:rsidP="00495AB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sz w:val="20"/>
                <w:szCs w:val="20"/>
              </w:rPr>
              <w:t>Issue #5:</w:t>
            </w:r>
            <w:r w:rsidRPr="002C6340">
              <w:rPr>
                <w:rFonts w:ascii="Arial" w:hAnsi="Arial" w:cs="Arial"/>
                <w:sz w:val="20"/>
                <w:szCs w:val="20"/>
              </w:rPr>
              <w:t xml:space="preserve">  Access for Recreational Vessels Only</w:t>
            </w:r>
          </w:p>
          <w:p w:rsidR="00A21890" w:rsidRPr="002C6340" w:rsidRDefault="00A21890" w:rsidP="00495AB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RCO supports use by a non-recreational vessel, however, if the vessel is commercial in nature, meaning the operator/owner is operating a business (either non-profit or for profit) then the vessel should pay to use the pumpout.   The owner of the pumpout may set reasonable criteria on what type of vessel and enterprise they allow to use the pumpout in order to best manage their facility and protect their assets.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California Association of Harbor Masters and Port Captains, Inc.</w:t>
            </w:r>
          </w:p>
        </w:tc>
        <w:tc>
          <w:tcPr>
            <w:tcW w:w="4392" w:type="dxa"/>
          </w:tcPr>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(1) How should we define ‘‘recreational vessel’’ for CVA? </w:t>
            </w:r>
          </w:p>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FF0000"/>
                <w:sz w:val="20"/>
                <w:szCs w:val="20"/>
              </w:rPr>
              <w:t xml:space="preserve">If the vessel was built as a recreational vessel, regardless of being a liveaboard vessel, it should be included in the CVA as these tenants pose the greatest risk for pollution. Mobile pump out boats use the pump out facility for liveaboard and non liveaboard vessels. If we lock them out of liveaboard vessel, where would they pump their waste? If they could no longer provide the service then the liveaboard would be more likely to dump overboard in federal waterways that are used by the recreational public.  To expect marinas to purchase two pumpout stations is cost prohibitive.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A21890" w:rsidRPr="002C6340" w:rsidRDefault="00A21890"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Should the term include vessels that are not for personal use, but that transport the public to recreational opportunities?</w:t>
            </w:r>
            <w:r w:rsidRPr="002C6340">
              <w:rPr>
                <w:rFonts w:ascii="Arial" w:hAnsi="Arial" w:cs="Arial"/>
                <w:color w:val="FF0000"/>
                <w:sz w:val="20"/>
                <w:szCs w:val="20"/>
              </w:rPr>
              <w:t xml:space="preserve"> </w:t>
            </w:r>
            <w:r w:rsidRPr="002C6340">
              <w:rPr>
                <w:rFonts w:ascii="Arial" w:hAnsi="Arial" w:cs="Arial"/>
                <w:sz w:val="20"/>
                <w:szCs w:val="20"/>
              </w:rPr>
              <w:t>(Ex: dive boats, fishing charters)</w:t>
            </w:r>
          </w:p>
          <w:p w:rsidR="00A21890" w:rsidRPr="002C6340" w:rsidRDefault="00A21890"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A21890"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Yes, This keeps pollution out of the water and provides recreational opportunities for the public who don’t own boats.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What criteria might we use that would clearly separate a recreational vessel from a non-recreational vessel? </w:t>
            </w:r>
          </w:p>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We feel is it crucial that all vessels be able to use a pumpout station: recreational, non-recreational, commercial. It is our experience that the pumpouts purchased for individual harbors are purchased to service that </w:t>
            </w:r>
            <w:r w:rsidRPr="002C6340">
              <w:rPr>
                <w:rFonts w:ascii="Arial" w:hAnsi="Arial" w:cs="Arial"/>
                <w:color w:val="FF0000"/>
                <w:sz w:val="20"/>
                <w:szCs w:val="20"/>
              </w:rPr>
              <w:lastRenderedPageBreak/>
              <w:t xml:space="preserve">community and keep the water clean for everyone. We don’t encounter problems of the pumpout stations being over-used, we want them to be used more. The main focus is ensuring water quality. Again, some of the harbors would not have any pumpout stations if it was not for the program and the ability to use it simply.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lastRenderedPageBreak/>
              <w:t>California Association of Harbor Masters and Port Captains, Inc. (cont.)</w:t>
            </w:r>
          </w:p>
        </w:tc>
        <w:tc>
          <w:tcPr>
            <w:tcW w:w="4392" w:type="dxa"/>
          </w:tcPr>
          <w:p w:rsidR="00A21890" w:rsidRPr="002C6340" w:rsidRDefault="00A21890"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(1) Should CVA-funded facilities be available to serve all vessels, regardless of their designation as recreational or</w:t>
            </w:r>
          </w:p>
          <w:p w:rsidR="00A21890" w:rsidRPr="002C6340" w:rsidRDefault="00A21890" w:rsidP="00EB0E0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 xml:space="preserve">non-recreational? </w:t>
            </w:r>
            <w:r w:rsidRPr="002C6340">
              <w:rPr>
                <w:rFonts w:ascii="Arial" w:hAnsi="Arial" w:cs="Arial"/>
                <w:color w:val="FF0000"/>
                <w:sz w:val="20"/>
                <w:szCs w:val="20"/>
              </w:rPr>
              <w:t xml:space="preserve">Absolutely </w:t>
            </w:r>
            <w:r w:rsidRPr="002C6340">
              <w:rPr>
                <w:rFonts w:ascii="Arial" w:hAnsi="Arial" w:cs="Arial"/>
                <w:sz w:val="20"/>
                <w:szCs w:val="20"/>
              </w:rPr>
              <w:t xml:space="preserve">What are the advantages and disadvantages? </w:t>
            </w:r>
            <w:r w:rsidRPr="002C6340">
              <w:rPr>
                <w:rFonts w:ascii="Arial" w:hAnsi="Arial" w:cs="Arial"/>
                <w:color w:val="FF0000"/>
                <w:sz w:val="20"/>
                <w:szCs w:val="20"/>
              </w:rPr>
              <w:t>The advantage is simple - to keep sewage out of the water. The disadvantage is there will be sewage in the water without a place to pumpout if the vessel is designated unpumpable.</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A21890" w:rsidRPr="002C6340" w:rsidRDefault="00A21890" w:rsidP="005A397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(2) If CVA-funded facilities are used to service other than non-recreational vessels, should operators be allowed to</w:t>
            </w:r>
            <w:r w:rsidR="002C6340">
              <w:rPr>
                <w:rFonts w:ascii="Arial" w:hAnsi="Arial" w:cs="Arial"/>
                <w:sz w:val="20"/>
                <w:szCs w:val="20"/>
              </w:rPr>
              <w:t xml:space="preserve"> </w:t>
            </w:r>
            <w:r w:rsidRPr="002C6340">
              <w:rPr>
                <w:rFonts w:ascii="Arial" w:hAnsi="Arial" w:cs="Arial"/>
                <w:sz w:val="20"/>
                <w:szCs w:val="20"/>
              </w:rPr>
              <w:t>charge a higher fee for non-recreational use? (The rationale is that the higher fees would help pay for replacement/</w:t>
            </w:r>
          </w:p>
          <w:p w:rsidR="00A21890" w:rsidRPr="002C6340" w:rsidRDefault="00A21890"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 xml:space="preserve">repairs of the equipment that will have a reduced useful life due to the additional burden on the equipment.) </w:t>
            </w:r>
            <w:r w:rsidRPr="002C6340">
              <w:rPr>
                <w:rFonts w:ascii="Arial" w:hAnsi="Arial" w:cs="Arial"/>
                <w:color w:val="FF0000"/>
                <w:sz w:val="20"/>
                <w:szCs w:val="20"/>
              </w:rPr>
              <w:t xml:space="preserve">In the case of large capacity commercial vessels, the facility should be able to charge a reasonable fee for the added wear and tear on equipment.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A21890" w:rsidRPr="002C6340" w:rsidRDefault="00A21890" w:rsidP="005A397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 xml:space="preserve">(3) Are there any user groups or vessel types that should be fully excluded from consideration for expanding availability of CVA-funded pumpouts? </w:t>
            </w:r>
            <w:r w:rsidRPr="002C6340">
              <w:rPr>
                <w:rFonts w:ascii="Arial" w:hAnsi="Arial" w:cs="Arial"/>
                <w:color w:val="FF0000"/>
                <w:sz w:val="20"/>
                <w:szCs w:val="20"/>
              </w:rPr>
              <w:t xml:space="preserve">No </w:t>
            </w:r>
            <w:r w:rsidRPr="002C6340">
              <w:rPr>
                <w:rFonts w:ascii="Arial" w:hAnsi="Arial" w:cs="Arial"/>
                <w:sz w:val="20"/>
                <w:szCs w:val="20"/>
              </w:rPr>
              <w:t xml:space="preserve">Why or why not? </w:t>
            </w:r>
            <w:r w:rsidRPr="002C6340">
              <w:rPr>
                <w:rFonts w:ascii="Arial" w:hAnsi="Arial" w:cs="Arial"/>
                <w:color w:val="FF0000"/>
                <w:sz w:val="20"/>
                <w:szCs w:val="20"/>
              </w:rPr>
              <w:t xml:space="preserve">It may result in no place to dispose of sewage which will probably end up in the water. </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A21890" w:rsidP="000F7FA7">
            <w:pPr>
              <w:rPr>
                <w:rFonts w:ascii="Arial" w:hAnsi="Arial" w:cs="Arial"/>
                <w:sz w:val="20"/>
                <w:szCs w:val="20"/>
              </w:rPr>
            </w:pPr>
            <w:r w:rsidRPr="002C6340">
              <w:rPr>
                <w:rFonts w:ascii="Arial" w:hAnsi="Arial" w:cs="Arial"/>
                <w:sz w:val="20"/>
                <w:szCs w:val="20"/>
              </w:rPr>
              <w:t>California Association of Harbor Masters and Port Captains, Inc. (cont.)</w:t>
            </w:r>
          </w:p>
        </w:tc>
        <w:tc>
          <w:tcPr>
            <w:tcW w:w="4392" w:type="dxa"/>
          </w:tcPr>
          <w:p w:rsidR="00A21890" w:rsidRPr="002C6340" w:rsidRDefault="00A21890" w:rsidP="005A397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(4) If we choose to expand eligible use, what restrictions, if any, should be imposed on non-recreational vessels using CVA-funded pumpouts? </w:t>
            </w:r>
          </w:p>
          <w:p w:rsidR="00A21890" w:rsidRPr="002C6340" w:rsidRDefault="00A21890" w:rsidP="005A397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A21890" w:rsidRPr="002C6340" w:rsidRDefault="00A21890" w:rsidP="005A397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r w:rsidRPr="002C6340">
              <w:rPr>
                <w:rFonts w:ascii="Arial" w:hAnsi="Arial" w:cs="Arial"/>
                <w:color w:val="FF0000"/>
                <w:sz w:val="20"/>
                <w:szCs w:val="20"/>
              </w:rPr>
              <w:t xml:space="preserve">None, let’s keep our waters clean. </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7369DF" w:rsidP="007369DF">
            <w:pPr>
              <w:rPr>
                <w:rFonts w:ascii="Arial" w:hAnsi="Arial" w:cs="Arial"/>
                <w:sz w:val="20"/>
                <w:szCs w:val="20"/>
              </w:rPr>
            </w:pPr>
            <w:r w:rsidRPr="002C6340">
              <w:rPr>
                <w:rFonts w:ascii="Arial" w:hAnsi="Arial" w:cs="Arial"/>
                <w:sz w:val="20"/>
                <w:szCs w:val="20"/>
              </w:rPr>
              <w:t xml:space="preserve">States Organization for Boating Access </w:t>
            </w:r>
          </w:p>
        </w:tc>
        <w:tc>
          <w:tcPr>
            <w:tcW w:w="4392" w:type="dxa"/>
          </w:tcPr>
          <w:p w:rsidR="00A21890"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How should we define ‘‘recreational vessel’’ for CVA? Should the term include vessels that are </w:t>
            </w:r>
            <w:r w:rsidRPr="002C6340">
              <w:rPr>
                <w:rFonts w:ascii="Arial" w:hAnsi="Arial" w:cs="Arial"/>
                <w:i/>
                <w:iCs/>
                <w:sz w:val="20"/>
                <w:szCs w:val="20"/>
              </w:rPr>
              <w:lastRenderedPageBreak/>
              <w:t>not for personal use, but that transport the public to recreational opportunities (Ex: dive boats, fishing charters)?</w:t>
            </w: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current definition of recreational vessel works for a basic definition. Additional clarification could be provided with examples but the adopted definition should be consistent across federal agencies as much as possible. The Coast Guard definition (46 U.S.C. 2101(25)) of recreational Vessel is very similar to the current FWS definition: ‘‘recreational vessel’’ means a vessel:</w:t>
            </w: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being manufactured or operated primarily for pleasure; or</w:t>
            </w: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7369DF" w:rsidRPr="002C6340" w:rsidRDefault="007369DF" w:rsidP="007369DF">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r w:rsidRPr="002C6340">
              <w:rPr>
                <w:rFonts w:ascii="Arial" w:hAnsi="Arial" w:cs="Arial"/>
                <w:sz w:val="20"/>
                <w:szCs w:val="20"/>
              </w:rPr>
              <w:t>(B) leased, rented, or chartered to another for the latter’s pleasure.</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21890"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7369DF" w:rsidP="000F7FA7">
            <w:pPr>
              <w:rPr>
                <w:rFonts w:ascii="Arial" w:hAnsi="Arial" w:cs="Arial"/>
                <w:sz w:val="20"/>
                <w:szCs w:val="20"/>
              </w:rPr>
            </w:pPr>
            <w:r w:rsidRPr="002C6340">
              <w:rPr>
                <w:rFonts w:ascii="Arial" w:hAnsi="Arial" w:cs="Arial"/>
                <w:sz w:val="20"/>
                <w:szCs w:val="20"/>
              </w:rPr>
              <w:lastRenderedPageBreak/>
              <w:t>States Organization for Boating Access (cont.)</w:t>
            </w:r>
          </w:p>
        </w:tc>
        <w:tc>
          <w:tcPr>
            <w:tcW w:w="4392" w:type="dxa"/>
          </w:tcPr>
          <w:p w:rsidR="007369DF" w:rsidRPr="002C6340" w:rsidRDefault="007369DF" w:rsidP="007369D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criteria might we use that would clearly separate a recreational vessel from a non-recreational vessel?</w:t>
            </w:r>
          </w:p>
          <w:p w:rsidR="007369DF" w:rsidRPr="002C6340" w:rsidRDefault="007369DF" w:rsidP="007369D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A21890" w:rsidRPr="002C6340" w:rsidRDefault="007369DF" w:rsidP="007369D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The current definition adequately defines a recreational vessel from a non-recreational vessel however examples might be provided for clarification. For example a recreational vessel should have its own method of propulsion and means of steering which would separate it from a house barge or floating residence.</w:t>
            </w:r>
          </w:p>
        </w:tc>
        <w:tc>
          <w:tcPr>
            <w:tcW w:w="4392" w:type="dxa"/>
          </w:tcPr>
          <w:p w:rsidR="00A21890" w:rsidRPr="002C6340" w:rsidRDefault="00A2189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21890"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21890" w:rsidRPr="002C6340" w:rsidRDefault="009B3916"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9B3916" w:rsidRPr="002C6340" w:rsidRDefault="009B3916" w:rsidP="009B391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Should CVA-funded facilities be available to serve all vessels, regardless of their designation asrecreational or non-recreational? What are the advantages and disadvantages?</w:t>
            </w:r>
          </w:p>
          <w:p w:rsidR="009B3916" w:rsidRPr="002C6340" w:rsidRDefault="009B3916" w:rsidP="009B391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9B3916" w:rsidRPr="002C6340" w:rsidRDefault="009B3916" w:rsidP="009B391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Allowing commercial vessels to use CVA funded pumpout facilities would make the system easier to administer and help reduce contaminates in our waters. Commercial vessels should pay for use of CVA facilities to help off-set the additional maintenance and replacement costs and the fee should be set at </w:t>
            </w:r>
            <w:r w:rsidRPr="002C6340">
              <w:rPr>
                <w:rFonts w:ascii="Arial" w:hAnsi="Arial" w:cs="Arial"/>
                <w:sz w:val="20"/>
                <w:szCs w:val="20"/>
              </w:rPr>
              <w:lastRenderedPageBreak/>
              <w:t>a level that ensures funds are available for this purpose which might result in more frequent upgrades and the adding of additional facilities.</w:t>
            </w:r>
          </w:p>
          <w:p w:rsidR="009B3916" w:rsidRPr="002C6340" w:rsidRDefault="009B3916" w:rsidP="009B391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A21890" w:rsidRPr="002C6340" w:rsidRDefault="009B3916" w:rsidP="009B391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system would need to be worked out so that commercial vessels don’t tie up the pumpouts for extended periods of time. Vessel size restrictions would need to be implemented to allow them in marinas that could accommodate them and not cause safety issues.</w:t>
            </w:r>
          </w:p>
        </w:tc>
        <w:tc>
          <w:tcPr>
            <w:tcW w:w="4392" w:type="dxa"/>
          </w:tcPr>
          <w:p w:rsidR="00A21890" w:rsidRPr="002C6340" w:rsidRDefault="00A2189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B3916"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B3916" w:rsidRPr="002C6340" w:rsidRDefault="00A8626A" w:rsidP="000F7FA7">
            <w:pPr>
              <w:rPr>
                <w:rFonts w:ascii="Arial" w:hAnsi="Arial" w:cs="Arial"/>
                <w:sz w:val="20"/>
                <w:szCs w:val="20"/>
              </w:rPr>
            </w:pPr>
            <w:r w:rsidRPr="002C6340">
              <w:rPr>
                <w:rFonts w:ascii="Arial" w:hAnsi="Arial" w:cs="Arial"/>
                <w:sz w:val="20"/>
                <w:szCs w:val="20"/>
              </w:rPr>
              <w:lastRenderedPageBreak/>
              <w:t>States Organization for Boating Access (cont.)</w:t>
            </w:r>
          </w:p>
        </w:tc>
        <w:tc>
          <w:tcPr>
            <w:tcW w:w="4392" w:type="dxa"/>
          </w:tcPr>
          <w:p w:rsidR="009B3916" w:rsidRPr="002C6340" w:rsidRDefault="00A8626A" w:rsidP="00A8626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Are there any user groups or vessel types that should be fully excluded from consideration for expanding availability of CVA-funded pumpouts? Why or why not?</w:t>
            </w:r>
          </w:p>
          <w:p w:rsidR="00A8626A" w:rsidRPr="002C6340" w:rsidRDefault="00A8626A" w:rsidP="00A8626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A8626A" w:rsidRPr="002C6340" w:rsidRDefault="00A8626A" w:rsidP="00A8626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Most vessels of a size that should be excluded would probably be too large to access recreational pumpouts but having a vessel length or holding tank size restriction would make sense. Larger vessels that work in coastal waters such as ferries and cruise ships typically have off loading facilities where they berth and do not need to use CVA funded pumpouts and therefore should be restricted.</w:t>
            </w:r>
          </w:p>
        </w:tc>
        <w:tc>
          <w:tcPr>
            <w:tcW w:w="4392" w:type="dxa"/>
          </w:tcPr>
          <w:p w:rsidR="009B3916" w:rsidRPr="002C6340" w:rsidRDefault="009B391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B3916"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B3916" w:rsidRPr="002C6340" w:rsidRDefault="00177E5C"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177E5C" w:rsidRPr="002C6340" w:rsidRDefault="00177E5C" w:rsidP="00177E5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If we choose to expand eligible use, what restrictions, if any, should be imposed on non-recreational vessels using CVA-funded pumpouts?</w:t>
            </w:r>
          </w:p>
          <w:p w:rsidR="00177E5C" w:rsidRPr="002C6340" w:rsidRDefault="00177E5C" w:rsidP="00177E5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177E5C" w:rsidRPr="002C6340" w:rsidRDefault="00177E5C" w:rsidP="00177E5C">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If non-recreational vessels were allowed to use CVA funded pumpouts considerations should include the following:</w:t>
            </w:r>
          </w:p>
          <w:p w:rsidR="00177E5C" w:rsidRPr="002C6340" w:rsidRDefault="00177E5C" w:rsidP="00177E5C">
            <w:pPr>
              <w:pStyle w:val="ListParagraph"/>
              <w:numPr>
                <w:ilvl w:val="0"/>
                <w:numId w:val="30"/>
              </w:num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 holding tank restriction so that the pump itself and the sewer system are not over taxed resulting in</w:t>
            </w:r>
            <w:r w:rsidR="002C6340" w:rsidRPr="002C6340">
              <w:rPr>
                <w:rFonts w:ascii="Arial" w:hAnsi="Arial" w:cs="Arial"/>
                <w:sz w:val="20"/>
                <w:szCs w:val="20"/>
              </w:rPr>
              <w:t xml:space="preserve"> </w:t>
            </w:r>
            <w:r w:rsidRPr="002C6340">
              <w:rPr>
                <w:rFonts w:ascii="Arial" w:hAnsi="Arial" w:cs="Arial"/>
                <w:sz w:val="20"/>
                <w:szCs w:val="20"/>
              </w:rPr>
              <w:t>reduced service life and more frequent breakdowns</w:t>
            </w:r>
          </w:p>
          <w:p w:rsidR="00177E5C" w:rsidRPr="002C6340" w:rsidRDefault="00177E5C" w:rsidP="00177E5C">
            <w:pPr>
              <w:pStyle w:val="ListParagraph"/>
              <w:numPr>
                <w:ilvl w:val="0"/>
                <w:numId w:val="30"/>
              </w:num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Marina operators should be allowed to restrict the size of vessels using their facility so as not to</w:t>
            </w:r>
            <w:r w:rsidR="002C6340" w:rsidRPr="002C6340">
              <w:rPr>
                <w:rFonts w:ascii="Arial" w:hAnsi="Arial" w:cs="Arial"/>
                <w:sz w:val="20"/>
                <w:szCs w:val="20"/>
              </w:rPr>
              <w:t xml:space="preserve"> </w:t>
            </w:r>
            <w:r w:rsidRPr="002C6340">
              <w:rPr>
                <w:rFonts w:ascii="Arial" w:hAnsi="Arial" w:cs="Arial"/>
                <w:sz w:val="20"/>
                <w:szCs w:val="20"/>
              </w:rPr>
              <w:t>cause damage to pilings, piers and floats or to cause vessel traffic issues from vessels too large for</w:t>
            </w:r>
          </w:p>
          <w:p w:rsidR="00177E5C" w:rsidRPr="002C6340" w:rsidRDefault="00177E5C" w:rsidP="00177E5C">
            <w:pPr>
              <w:pStyle w:val="ListParagraph"/>
              <w:numPr>
                <w:ilvl w:val="0"/>
                <w:numId w:val="30"/>
              </w:num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their facility trying to access the pumpout</w:t>
            </w:r>
          </w:p>
          <w:p w:rsidR="00177E5C" w:rsidRPr="002C6340" w:rsidRDefault="00177E5C" w:rsidP="00177E5C">
            <w:pPr>
              <w:pStyle w:val="ListParagraph"/>
              <w:numPr>
                <w:ilvl w:val="0"/>
                <w:numId w:val="30"/>
              </w:num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If commercial vessels are allowed to use CVA facilities how will payment be made at the time of</w:t>
            </w:r>
            <w:r w:rsidR="002C6340" w:rsidRPr="002C6340">
              <w:rPr>
                <w:rFonts w:ascii="Arial" w:hAnsi="Arial" w:cs="Arial"/>
                <w:sz w:val="20"/>
                <w:szCs w:val="20"/>
              </w:rPr>
              <w:t xml:space="preserve"> </w:t>
            </w:r>
            <w:r w:rsidRPr="002C6340">
              <w:rPr>
                <w:rFonts w:ascii="Arial" w:hAnsi="Arial" w:cs="Arial"/>
                <w:sz w:val="20"/>
                <w:szCs w:val="20"/>
              </w:rPr>
              <w:t>service and will CVA funds be authorized for purchase and installation of credit card readers?</w:t>
            </w:r>
          </w:p>
          <w:p w:rsidR="00177E5C" w:rsidRPr="002C6340" w:rsidRDefault="00177E5C" w:rsidP="00177E5C">
            <w:pPr>
              <w:pStyle w:val="ListParagraph"/>
              <w:numPr>
                <w:ilvl w:val="0"/>
                <w:numId w:val="30"/>
              </w:num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Will the mixing of commercial and recreational vessels make for longer wait times for recreational</w:t>
            </w:r>
            <w:r w:rsidR="002C6340" w:rsidRPr="002C6340">
              <w:rPr>
                <w:rFonts w:ascii="Arial" w:hAnsi="Arial" w:cs="Arial"/>
                <w:sz w:val="20"/>
                <w:szCs w:val="20"/>
              </w:rPr>
              <w:t xml:space="preserve"> </w:t>
            </w:r>
            <w:r w:rsidRPr="002C6340">
              <w:rPr>
                <w:rFonts w:ascii="Arial" w:hAnsi="Arial" w:cs="Arial"/>
                <w:sz w:val="20"/>
                <w:szCs w:val="20"/>
              </w:rPr>
              <w:t>vessels to pumpout resulting in frustration and a reduction in the number of recreational vessel</w:t>
            </w:r>
            <w:r w:rsidR="002C6340" w:rsidRPr="002C6340">
              <w:rPr>
                <w:rFonts w:ascii="Arial" w:hAnsi="Arial" w:cs="Arial"/>
                <w:sz w:val="20"/>
                <w:szCs w:val="20"/>
              </w:rPr>
              <w:t xml:space="preserve"> </w:t>
            </w:r>
            <w:r w:rsidRPr="002C6340">
              <w:rPr>
                <w:rFonts w:ascii="Arial" w:hAnsi="Arial" w:cs="Arial"/>
                <w:sz w:val="20"/>
                <w:szCs w:val="20"/>
              </w:rPr>
              <w:t>pumpouts?</w:t>
            </w:r>
          </w:p>
          <w:p w:rsidR="009B3916" w:rsidRPr="002C6340" w:rsidRDefault="00177E5C" w:rsidP="00177E5C">
            <w:pPr>
              <w:pStyle w:val="ListParagraph"/>
              <w:numPr>
                <w:ilvl w:val="0"/>
                <w:numId w:val="30"/>
              </w:num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Will the mixing of commercial and recreational vessels result in a higher incident of boat collisions?</w:t>
            </w:r>
          </w:p>
        </w:tc>
        <w:tc>
          <w:tcPr>
            <w:tcW w:w="4392" w:type="dxa"/>
          </w:tcPr>
          <w:p w:rsidR="009B3916" w:rsidRPr="002C6340" w:rsidRDefault="009B391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B3916"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B3916" w:rsidRPr="002C6340" w:rsidRDefault="00042B37" w:rsidP="00042B37">
            <w:pPr>
              <w:autoSpaceDE w:val="0"/>
              <w:autoSpaceDN w:val="0"/>
              <w:adjustRightInd w:val="0"/>
              <w:rPr>
                <w:rFonts w:ascii="Arial" w:hAnsi="Arial" w:cs="Arial"/>
                <w:sz w:val="20"/>
                <w:szCs w:val="20"/>
              </w:rPr>
            </w:pPr>
            <w:r w:rsidRPr="002C6340">
              <w:rPr>
                <w:rFonts w:ascii="Arial" w:hAnsi="Arial" w:cs="Arial"/>
                <w:sz w:val="20"/>
                <w:szCs w:val="20"/>
              </w:rPr>
              <w:lastRenderedPageBreak/>
              <w:t xml:space="preserve"> </w:t>
            </w:r>
            <w:r w:rsidRPr="002C6340">
              <w:rPr>
                <w:rFonts w:ascii="Arial" w:eastAsiaTheme="minorHAnsi" w:hAnsi="Arial" w:cs="Arial"/>
                <w:bCs w:val="0"/>
                <w:sz w:val="20"/>
                <w:szCs w:val="20"/>
              </w:rPr>
              <w:t>Recreational Boaters of California</w:t>
            </w:r>
          </w:p>
        </w:tc>
        <w:tc>
          <w:tcPr>
            <w:tcW w:w="4392" w:type="dxa"/>
          </w:tcPr>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 xml:space="preserve">RBOC urges the U.S. Fish and Wildlife Service [USFWS] to include live-aboards as recreational vessels for purposes of access to services funded by the Clean Vessel Act [CVA]. </w:t>
            </w: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RBOC is concerned with the interpretation of the USFWS that recreational vessels used as live-aboards [anchor outs, and houseboats] are not considered recreational vessels by the federal government and are therefore not eligible for use of equipment or services funded by the CVA grant including vessel pump-outs, pump-out boats [mobile boat-to-boat services], pump-out services, or any equipment ope</w:t>
            </w:r>
            <w:r w:rsidR="002C6340">
              <w:rPr>
                <w:rFonts w:ascii="Arial" w:hAnsi="Arial" w:cs="Arial"/>
                <w:color w:val="000000"/>
                <w:sz w:val="20"/>
                <w:szCs w:val="20"/>
              </w:rPr>
              <w:t>rated and main</w:t>
            </w:r>
            <w:r w:rsidRPr="002C6340">
              <w:rPr>
                <w:rFonts w:ascii="Arial" w:hAnsi="Arial" w:cs="Arial"/>
                <w:color w:val="000000"/>
                <w:sz w:val="20"/>
                <w:szCs w:val="20"/>
              </w:rPr>
              <w:t xml:space="preserve">tained with CVA grants. </w:t>
            </w: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 xml:space="preserve">In California, the CVA program has funded construction of hundreds of vessel pump-outs, most of which are used by both pleasure vessels and live-aboards. </w:t>
            </w: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 xml:space="preserve">RBOC is concerned that the USFWS interpretation does not allow live-aboards to use the CVA funded equipment [vessel pump-outs] or allow CVA funded pump-out boats or </w:t>
            </w:r>
            <w:r w:rsidRPr="002C6340">
              <w:rPr>
                <w:rFonts w:ascii="Arial" w:hAnsi="Arial" w:cs="Arial"/>
                <w:color w:val="000000"/>
                <w:sz w:val="20"/>
                <w:szCs w:val="20"/>
              </w:rPr>
              <w:lastRenderedPageBreak/>
              <w:t>services. The exclusion of recreational vessels used as live-aboards could have a significantly negative impact on water quality and would be detrimental to the objectives of the CVA.</w:t>
            </w:r>
          </w:p>
          <w:p w:rsidR="00042B37" w:rsidRPr="002C6340" w:rsidRDefault="00042B37" w:rsidP="00042B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2C6340">
              <w:rPr>
                <w:rFonts w:ascii="Arial" w:hAnsi="Arial" w:cs="Arial"/>
                <w:color w:val="000000"/>
                <w:sz w:val="20"/>
                <w:szCs w:val="20"/>
              </w:rPr>
              <w:t xml:space="preserve"> </w:t>
            </w:r>
          </w:p>
          <w:p w:rsidR="009B3916" w:rsidRPr="002C6340" w:rsidRDefault="00042B37" w:rsidP="00042B3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000000"/>
                <w:sz w:val="20"/>
                <w:szCs w:val="20"/>
              </w:rPr>
              <w:t>For these reasons, RBOC urges the inclusion of liveaboards as recreational vessels.</w:t>
            </w:r>
          </w:p>
        </w:tc>
        <w:tc>
          <w:tcPr>
            <w:tcW w:w="4392" w:type="dxa"/>
          </w:tcPr>
          <w:p w:rsidR="009B3916" w:rsidRPr="002C6340" w:rsidRDefault="009B391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B3916"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B3916" w:rsidRPr="002C6340" w:rsidRDefault="00B40337" w:rsidP="002B0D27">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w:t>
            </w:r>
          </w:p>
        </w:tc>
        <w:tc>
          <w:tcPr>
            <w:tcW w:w="4392" w:type="dxa"/>
          </w:tcPr>
          <w:p w:rsidR="009B3916" w:rsidRPr="002C6340" w:rsidRDefault="00B40337" w:rsidP="00B4033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D3D3D"/>
                <w:sz w:val="20"/>
                <w:szCs w:val="20"/>
              </w:rPr>
              <w:t>(a)(l) -We agree that "recreational vessel" should include vessels that are not for personal use but that support recreational opportunities such as dive boats and fishing charters.</w:t>
            </w:r>
          </w:p>
        </w:tc>
        <w:tc>
          <w:tcPr>
            <w:tcW w:w="4392" w:type="dxa"/>
          </w:tcPr>
          <w:p w:rsidR="009B3916" w:rsidRPr="002C6340" w:rsidRDefault="009B391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B3916"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B3916" w:rsidRPr="002C6340" w:rsidRDefault="00B40337" w:rsidP="00B4033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4392" w:type="dxa"/>
          </w:tcPr>
          <w:p w:rsidR="009B3916" w:rsidRPr="002C6340" w:rsidRDefault="00B40337" w:rsidP="00B4033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color w:val="3C3C3C"/>
                <w:sz w:val="20"/>
                <w:szCs w:val="20"/>
              </w:rPr>
              <w:t>(a)(2) -In addition to the criterion above, we would support a passenger limit or a limit on the volume of the holding tank to help define recreational vs. non-recreational vessels.</w:t>
            </w:r>
          </w:p>
        </w:tc>
        <w:tc>
          <w:tcPr>
            <w:tcW w:w="4392" w:type="dxa"/>
          </w:tcPr>
          <w:p w:rsidR="009B3916" w:rsidRPr="002C6340" w:rsidRDefault="009B391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4033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40337" w:rsidRPr="002C6340" w:rsidRDefault="00B40337" w:rsidP="00B4033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4392" w:type="dxa"/>
          </w:tcPr>
          <w:p w:rsidR="00B40337" w:rsidRPr="002C6340" w:rsidRDefault="00B40337" w:rsidP="00B4033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r w:rsidRPr="002C6340">
              <w:rPr>
                <w:rFonts w:ascii="Arial" w:hAnsi="Arial" w:cs="Arial"/>
                <w:color w:val="3C3C3C"/>
                <w:sz w:val="20"/>
                <w:szCs w:val="20"/>
              </w:rPr>
              <w:t xml:space="preserve">(b)(l) -While we agree that the ultimate goal is clean waters that benefit all users, we do not believe that all CVA-funded facilities should be available to serve all vessels, for the simple fact that larger non-recreational vessels might take up capacity and dock space and prevent recreational boaters from accessing pumpouts. However, we do believe that subgrantees can exercise their best judgment in deciding which vessels can use the facilities in a specific area. In Massachusetts, many subgrantees are municipalities, specifically harbormasters, and have considerable amount of authority over vessel operations. Staggered schedules might allow for recreational and smaller commercial vessels to both access the same pumpout facility. More specifically, we would like the CV A program to allow pumpout boat operators to have the ability to pump out smaller commercial vessels, </w:t>
            </w:r>
            <w:r w:rsidRPr="002C6340">
              <w:rPr>
                <w:rFonts w:ascii="Arial" w:hAnsi="Arial" w:cs="Arial"/>
                <w:i/>
                <w:iCs/>
                <w:color w:val="3C3C3C"/>
                <w:sz w:val="20"/>
                <w:szCs w:val="20"/>
              </w:rPr>
              <w:t xml:space="preserve">if they choose. </w:t>
            </w:r>
            <w:r w:rsidRPr="002C6340">
              <w:rPr>
                <w:rFonts w:ascii="Arial" w:hAnsi="Arial" w:cs="Arial"/>
                <w:color w:val="3C3C3C"/>
                <w:sz w:val="20"/>
                <w:szCs w:val="20"/>
              </w:rPr>
              <w:t xml:space="preserve">Further, we believe that operators should be allowed to pump out live-aboard vessels, </w:t>
            </w:r>
            <w:r w:rsidRPr="002C6340">
              <w:rPr>
                <w:rFonts w:ascii="Arial" w:hAnsi="Arial" w:cs="Arial"/>
                <w:i/>
                <w:iCs/>
                <w:color w:val="3C3C3C"/>
                <w:sz w:val="20"/>
                <w:szCs w:val="20"/>
              </w:rPr>
              <w:t xml:space="preserve">if they choose, </w:t>
            </w:r>
            <w:r w:rsidRPr="002C6340">
              <w:rPr>
                <w:rFonts w:ascii="Arial" w:hAnsi="Arial" w:cs="Arial"/>
                <w:color w:val="3C3C3C"/>
                <w:sz w:val="20"/>
                <w:szCs w:val="20"/>
              </w:rPr>
              <w:t xml:space="preserve">without threat of losing CVA funding. However, we do believe that the best long-term solution for live-aboards, rentals, and floating hotels is for the marina or mooring operator to require that these vessels either: 1) provide evidence of a contract and schedule for pick up with a </w:t>
            </w:r>
            <w:r w:rsidRPr="002C6340">
              <w:rPr>
                <w:rFonts w:ascii="Arial" w:hAnsi="Arial" w:cs="Arial"/>
                <w:color w:val="3C3C3C"/>
                <w:sz w:val="20"/>
                <w:szCs w:val="20"/>
              </w:rPr>
              <w:lastRenderedPageBreak/>
              <w:t>licensed septage hauler, or 2) hook up to any provided sewer lines, if available.</w:t>
            </w:r>
          </w:p>
        </w:tc>
        <w:tc>
          <w:tcPr>
            <w:tcW w:w="4392" w:type="dxa"/>
          </w:tcPr>
          <w:p w:rsidR="00B40337" w:rsidRPr="002C6340" w:rsidRDefault="00B4033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4033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40337" w:rsidRPr="002C6340" w:rsidRDefault="001C17B3" w:rsidP="00B40337">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 (cont.)</w:t>
            </w:r>
          </w:p>
        </w:tc>
        <w:tc>
          <w:tcPr>
            <w:tcW w:w="4392" w:type="dxa"/>
          </w:tcPr>
          <w:p w:rsidR="00B40337" w:rsidRPr="002C6340" w:rsidRDefault="001C17B3" w:rsidP="001C17B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color w:val="3C3C3C"/>
                <w:sz w:val="20"/>
                <w:szCs w:val="20"/>
              </w:rPr>
              <w:t>(b)(2)- We believe the pumpout program in Massachusetts works best (i.e., encourages compliance) without a fee.</w:t>
            </w:r>
          </w:p>
        </w:tc>
        <w:tc>
          <w:tcPr>
            <w:tcW w:w="4392" w:type="dxa"/>
          </w:tcPr>
          <w:p w:rsidR="00B40337" w:rsidRPr="002C6340" w:rsidRDefault="00B4033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4033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40337" w:rsidRPr="002C6340" w:rsidRDefault="001C17B3" w:rsidP="00B4033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4392" w:type="dxa"/>
          </w:tcPr>
          <w:p w:rsidR="00B40337" w:rsidRPr="002C6340" w:rsidRDefault="001C17B3" w:rsidP="001C17B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r w:rsidRPr="002C6340">
              <w:rPr>
                <w:rFonts w:ascii="Arial" w:hAnsi="Arial" w:cs="Arial"/>
                <w:color w:val="3C3C3C"/>
                <w:sz w:val="20"/>
                <w:szCs w:val="20"/>
              </w:rPr>
              <w:t>(b)(3) -In our opinion, the vessel types that should be excluded from consideration for expanding availability of CVA-funded pumpouts would be those that exceed a certain daily or weekly volume.</w:t>
            </w:r>
          </w:p>
        </w:tc>
        <w:tc>
          <w:tcPr>
            <w:tcW w:w="4392" w:type="dxa"/>
          </w:tcPr>
          <w:p w:rsidR="00B40337" w:rsidRPr="002C6340" w:rsidRDefault="00B4033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4033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40337" w:rsidRPr="002C6340" w:rsidRDefault="001C17B3" w:rsidP="00B4033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 (cont.)</w:t>
            </w:r>
          </w:p>
        </w:tc>
        <w:tc>
          <w:tcPr>
            <w:tcW w:w="4392" w:type="dxa"/>
          </w:tcPr>
          <w:p w:rsidR="001C17B3" w:rsidRPr="002C6340" w:rsidRDefault="001C17B3" w:rsidP="001C17B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color w:val="3C3C3C"/>
                <w:sz w:val="20"/>
                <w:szCs w:val="20"/>
              </w:rPr>
              <w:t>(b)(4) We believe it should be the pumpout operator's choice to determine within her or his</w:t>
            </w:r>
          </w:p>
          <w:p w:rsidR="00B40337" w:rsidRPr="002C6340" w:rsidRDefault="001C17B3" w:rsidP="002C634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color w:val="3C3C3C"/>
                <w:sz w:val="20"/>
                <w:szCs w:val="20"/>
              </w:rPr>
              <w:t>capability, what restrictions should be imposed on non-recreational vessels using CVA-funded pumpouts.</w:t>
            </w:r>
          </w:p>
        </w:tc>
        <w:tc>
          <w:tcPr>
            <w:tcW w:w="4392" w:type="dxa"/>
          </w:tcPr>
          <w:p w:rsidR="00B40337" w:rsidRPr="002C6340" w:rsidRDefault="00B4033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C17B3"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C17B3" w:rsidRPr="002C6340" w:rsidRDefault="00987D57" w:rsidP="00B40337">
            <w:pPr>
              <w:rPr>
                <w:rFonts w:ascii="Arial" w:hAnsi="Arial" w:cs="Arial"/>
                <w:sz w:val="20"/>
                <w:szCs w:val="20"/>
              </w:rPr>
            </w:pPr>
            <w:r w:rsidRPr="002C6340">
              <w:rPr>
                <w:rFonts w:ascii="Arial" w:hAnsi="Arial" w:cs="Arial"/>
                <w:sz w:val="20"/>
                <w:szCs w:val="20"/>
              </w:rPr>
              <w:t>The Commonwealth of Massachusetts Division of Marine Fisheries</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Define “recreational vessel”. Should this definition include vessels that transport the public for recreational opportunity? E.g. dive boats, fishing charters, etc.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1C17B3"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Current Federal regulations define a “recreational vessel” as a, “watercraft manufactured for operation, or operated, primarily for pleasure. This term includes any watercraft leased, rented, or chartered to another for the latter’s pleasure.” If the operator of the vessel in question has received profit for providing transport or recreational activity, then it is deemed a for-hire vessel and should be held to the same standard as a commercial vessel. The Massachusetts CVA Program does not feel that the definition should be changed to include vessels that transport the public for recreational opportunity. We feel that they are commercial ventures that should seek commercial pumpout services.</w:t>
            </w:r>
          </w:p>
        </w:tc>
        <w:tc>
          <w:tcPr>
            <w:tcW w:w="4392" w:type="dxa"/>
          </w:tcPr>
          <w:p w:rsidR="001C17B3" w:rsidRPr="002C6340" w:rsidRDefault="001C17B3"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Criteria that would clearly separate a recreational vessel from a non-recreational vessel? </w:t>
            </w:r>
          </w:p>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 xml:space="preserve">If a vessel operator has been hired to, or </w:t>
            </w:r>
            <w:r w:rsidRPr="002C6340">
              <w:rPr>
                <w:rFonts w:ascii="Arial" w:hAnsi="Arial" w:cs="Arial"/>
                <w:sz w:val="20"/>
                <w:szCs w:val="20"/>
              </w:rPr>
              <w:lastRenderedPageBreak/>
              <w:t>directly makes a profit from the operation of the vessel, no matter the purpose of activity or transport, then the vessel shall be deemed for-hire or commercial and not meet the definition of a recreational vessel. If the vessel is not currently in use for profit, the vessel must have such equipment that enables it to move on its own accord by some motor which requires motorboat fuel for operation.</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Should CVA-funded facilities be available to service all vessels regardless of recreational nature? Advantages/Disadvantages?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From the Massachusetts Program perspective, the disadvantages to recreational boaters and to the CVA programs and operators far outweigh the potential advantages. The Clean Vessel Act’s user pay-user benefit model administered through the USFWS WSFR Program is not the appropriate funding source to pay for sewage disposal services to commercial ventures or permanent domiciles. These currently excluded boating sectors have different needs, e.g., larger tank sizes and year-round service, that most of our nation’s CVA programs do not have the capability cover. Servicing all vessels regardless of recreational nature would place a crippling financial and administrative strain on the CVA Program. The advantage to servicing all vessels is substantial, it is clean water. However, we in the Massachusetts Program feel that the cost of eliminating all vessel wastes into our nation’s water bodies should not be the sole fiscal responsibility of the Clean Vessel Act Program. Funding should be addressed at the federal level through the Clean Water Act.</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Should operators be allowed to charge a higher fee for non-recreational use?</w:t>
            </w:r>
          </w:p>
          <w:p w:rsidR="00987D57" w:rsidRPr="002C6340" w:rsidRDefault="00987D57" w:rsidP="001C17B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p>
          <w:p w:rsidR="00987D57" w:rsidRPr="002C6340" w:rsidRDefault="00987D57" w:rsidP="001C17B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 xml:space="preserve">Introducing a “pay” program for non-recreational vessels puts states under a greater burden to track charges they are not </w:t>
            </w:r>
            <w:r w:rsidRPr="002C6340">
              <w:rPr>
                <w:rFonts w:ascii="Arial" w:hAnsi="Arial" w:cs="Arial"/>
                <w:sz w:val="20"/>
                <w:szCs w:val="20"/>
              </w:rPr>
              <w:lastRenderedPageBreak/>
              <w:t>already tracking and to provide additional service hours they are not currently covering. The Massachusetts program could not support this additional administration or service coverage.</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Are there any user groups or vessel types that should be fully excluded from this? Why/why not? </w:t>
            </w:r>
          </w:p>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Yes, any vessel that does not fit into the definition of a recreational vessel (e.g., watercraft manufactured for operation, or operated, primarily for pleasure, that has such equipment that enables it to move on its own accord. This term includes any watercraft leased, rented, or chartered to another for the latter’s pleasure.) The need to service non-recreational vessels of any type should not be a burden absorbed by the Clean Vessel Act, but rather should be addressed at the Federal level through the Clean Water Act.</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If CVA-funded equipment is expanded to service additional vessels, what restrictions, if any, should be imposed on non-recreational vessels receiving CVA-funded service? </w:t>
            </w: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r w:rsidRPr="002C6340">
              <w:rPr>
                <w:rFonts w:ascii="Arial" w:hAnsi="Arial" w:cs="Arial"/>
                <w:sz w:val="20"/>
                <w:szCs w:val="20"/>
              </w:rPr>
              <w:t>If Federal regulation is changed to allow the coverage of non-recreational vessels, it should be subject to the discretion of the state program and/or operator with CVA-funded equipment based on availability and capability. The expanded service should not be at the expense of a program’s ability to provide full service to the recreational boating community.</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p>
        </w:tc>
        <w:tc>
          <w:tcPr>
            <w:tcW w:w="4392" w:type="dxa"/>
          </w:tcPr>
          <w:p w:rsidR="00987D57" w:rsidRPr="002C6340" w:rsidRDefault="00987D57" w:rsidP="001C17B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A218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p>
        </w:tc>
        <w:tc>
          <w:tcPr>
            <w:tcW w:w="4392" w:type="dxa"/>
          </w:tcPr>
          <w:p w:rsidR="00987D57" w:rsidRPr="002C6340" w:rsidRDefault="00987D57" w:rsidP="001C17B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C3C3C"/>
                <w:sz w:val="20"/>
                <w:szCs w:val="20"/>
              </w:rPr>
            </w:pP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A2189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B40337">
            <w:pPr>
              <w:rPr>
                <w:rFonts w:ascii="Arial" w:hAnsi="Arial" w:cs="Arial"/>
                <w:sz w:val="20"/>
                <w:szCs w:val="20"/>
              </w:rPr>
            </w:pPr>
          </w:p>
        </w:tc>
        <w:tc>
          <w:tcPr>
            <w:tcW w:w="4392" w:type="dxa"/>
          </w:tcPr>
          <w:p w:rsidR="00987D57" w:rsidRPr="002C6340" w:rsidRDefault="00987D57" w:rsidP="001C17B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C3C3C"/>
                <w:sz w:val="20"/>
                <w:szCs w:val="20"/>
              </w:rPr>
            </w:pP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bl>
    <w:p w:rsidR="002040E2" w:rsidRPr="002C6340" w:rsidRDefault="002040E2" w:rsidP="001B76AB">
      <w:pPr>
        <w:pStyle w:val="Heading1"/>
        <w:rPr>
          <w:rFonts w:ascii="Arial" w:hAnsi="Arial" w:cs="Arial"/>
          <w:sz w:val="20"/>
          <w:szCs w:val="20"/>
        </w:rPr>
      </w:pPr>
      <w:proofErr w:type="gramStart"/>
      <w:r w:rsidRPr="002C6340">
        <w:rPr>
          <w:rFonts w:ascii="Arial" w:hAnsi="Arial" w:cs="Arial"/>
          <w:sz w:val="20"/>
          <w:szCs w:val="20"/>
        </w:rPr>
        <w:t>Issue 6: Definition of “useful life.”</w:t>
      </w:r>
      <w:proofErr w:type="gramEnd"/>
      <w:r w:rsidRPr="002C6340">
        <w:rPr>
          <w:rFonts w:ascii="Arial" w:hAnsi="Arial" w:cs="Arial"/>
          <w:sz w:val="20"/>
          <w:szCs w:val="20"/>
        </w:rPr>
        <w:t xml:space="preserve">           </w:t>
      </w:r>
    </w:p>
    <w:p w:rsidR="002040E2" w:rsidRPr="002C6340" w:rsidRDefault="002040E2" w:rsidP="002040E2">
      <w:pPr>
        <w:rPr>
          <w:rFonts w:ascii="Arial" w:hAnsi="Arial" w:cs="Arial"/>
          <w:sz w:val="20"/>
          <w:szCs w:val="20"/>
        </w:rPr>
      </w:pPr>
      <w:r w:rsidRPr="002C6340">
        <w:rPr>
          <w:rFonts w:ascii="Arial" w:hAnsi="Arial" w:cs="Arial"/>
          <w:sz w:val="20"/>
          <w:szCs w:val="20"/>
        </w:rPr>
        <w:t>(a) The term “useful life”</w:t>
      </w:r>
      <w:r w:rsidRPr="002C6340">
        <w:rPr>
          <w:rFonts w:ascii="Arial" w:hAnsi="Arial" w:cs="Arial"/>
          <w:b/>
          <w:sz w:val="20"/>
          <w:szCs w:val="20"/>
        </w:rPr>
        <w:t xml:space="preserve"> </w:t>
      </w:r>
      <w:r w:rsidRPr="002C6340">
        <w:rPr>
          <w:rFonts w:ascii="Arial" w:hAnsi="Arial" w:cs="Arial"/>
          <w:sz w:val="20"/>
          <w:szCs w:val="20"/>
        </w:rPr>
        <w:t xml:space="preserve">as used in the current CVA regulations was intended to relate to the functional longevity of the equipment. Using this approach, there are multiple considerations that could influence the useful life of a pumpout project, such as environmental effects (marine vs. freshwater environment, weather), biological effects (quagga mussels), amount and type of usage, adequate maintenance, boater education on proper use, and equipment </w:t>
      </w:r>
      <w:r w:rsidRPr="002C6340">
        <w:rPr>
          <w:rFonts w:ascii="Arial" w:hAnsi="Arial" w:cs="Arial"/>
          <w:sz w:val="20"/>
          <w:szCs w:val="20"/>
        </w:rPr>
        <w:lastRenderedPageBreak/>
        <w:t xml:space="preserve">components that are more vulnerable to wear or failure. In addition, it is likely that more than one of these considerations are present at one time, compounding potential impacts. Many States indicate that they have moved away from looking at the operational longevity of the equipment and instead have set a contractual requirement for the number of years the operator must maintain the equipment. </w:t>
      </w:r>
    </w:p>
    <w:p w:rsidR="002040E2" w:rsidRPr="002C6340" w:rsidRDefault="002040E2" w:rsidP="002040E2">
      <w:pPr>
        <w:rPr>
          <w:rFonts w:ascii="Arial" w:hAnsi="Arial" w:cs="Arial"/>
          <w:sz w:val="20"/>
          <w:szCs w:val="20"/>
        </w:rPr>
      </w:pPr>
      <w:r w:rsidRPr="002C6340">
        <w:rPr>
          <w:rFonts w:ascii="Arial" w:hAnsi="Arial" w:cs="Arial"/>
          <w:sz w:val="20"/>
          <w:szCs w:val="20"/>
        </w:rPr>
        <w:t xml:space="preserve">The above information has led us to reconsider our regulatory approach for how long a pumpout facility must be maintained and operational for its intended purpose. We also consider that a primary goal of CVA is to have sufficient available and functional pumpout facilities and that they contribute to a network of pumpout facilities for continued boater access and use. </w:t>
      </w:r>
    </w:p>
    <w:p w:rsidR="002040E2" w:rsidRPr="002C6340" w:rsidRDefault="002040E2" w:rsidP="002040E2">
      <w:pPr>
        <w:rPr>
          <w:rFonts w:ascii="Arial" w:hAnsi="Arial" w:cs="Arial"/>
          <w:sz w:val="20"/>
          <w:szCs w:val="20"/>
        </w:rPr>
      </w:pPr>
      <w:r w:rsidRPr="002C6340">
        <w:rPr>
          <w:rFonts w:ascii="Arial" w:hAnsi="Arial" w:cs="Arial"/>
          <w:sz w:val="20"/>
          <w:szCs w:val="20"/>
        </w:rPr>
        <w:t>(b) We typically employ useful life consideration for capital improvements. We define a “capital improvement” as: (1) a new structure that costs at least $25,000 to build; or (2) altering, renovating, or repairing an existing structure if it increases the structure’s useful life by 10 years or if it costs at least $25,000. The focus is on structures attached to real property.</w:t>
      </w:r>
    </w:p>
    <w:p w:rsidR="002040E2" w:rsidRPr="002C6340" w:rsidRDefault="002040E2" w:rsidP="002040E2">
      <w:pPr>
        <w:rPr>
          <w:rFonts w:ascii="Arial" w:hAnsi="Arial" w:cs="Arial"/>
          <w:sz w:val="20"/>
          <w:szCs w:val="20"/>
        </w:rPr>
      </w:pPr>
      <w:r w:rsidRPr="002C6340">
        <w:rPr>
          <w:rFonts w:ascii="Arial" w:hAnsi="Arial" w:cs="Arial"/>
          <w:sz w:val="20"/>
          <w:szCs w:val="20"/>
        </w:rPr>
        <w:t>The cost of a typical land-based pumpout facility is below the threshold for a capital improvement. Mobile or movable pumpout facilities, such as boats and floating restrooms, we consider personal property and not a capital improvement. We, therefore, must consider that using useful life to measure obligation for a pumpout facility may not benefit the consistency and viability of the CVA program mission.</w:t>
      </w:r>
    </w:p>
    <w:p w:rsidR="002040E2" w:rsidRPr="002C6340" w:rsidRDefault="002040E2" w:rsidP="002040E2">
      <w:pPr>
        <w:rPr>
          <w:rFonts w:ascii="Arial" w:hAnsi="Arial" w:cs="Arial"/>
          <w:sz w:val="20"/>
          <w:szCs w:val="20"/>
        </w:rPr>
      </w:pPr>
      <w:r w:rsidRPr="002C6340">
        <w:rPr>
          <w:rFonts w:ascii="Arial" w:hAnsi="Arial" w:cs="Arial"/>
          <w:sz w:val="20"/>
          <w:szCs w:val="20"/>
        </w:rPr>
        <w:t>We suggest the alternative approach of applying in regulation an obligation for a minimum number of years that an operator must maintain an operational pumpout for its intended purpose. After this time, an operator may choose to continue the obligation for another period under the CVA grant program, continue operation outside the CVA grant program, or cease operation of the pumpout facility.</w:t>
      </w:r>
    </w:p>
    <w:p w:rsidR="002040E2" w:rsidRPr="002C6340" w:rsidRDefault="002040E2" w:rsidP="002040E2">
      <w:pPr>
        <w:rPr>
          <w:rFonts w:ascii="Arial" w:hAnsi="Arial" w:cs="Arial"/>
          <w:sz w:val="20"/>
          <w:szCs w:val="20"/>
        </w:rPr>
      </w:pPr>
      <w:r w:rsidRPr="002C6340">
        <w:rPr>
          <w:rFonts w:ascii="Arial" w:hAnsi="Arial" w:cs="Arial"/>
          <w:sz w:val="20"/>
          <w:szCs w:val="20"/>
        </w:rPr>
        <w:t xml:space="preserve">The majority of States responding to an inquiry suggested 10 years, but other suggestions ranged from 4 to 20 years. </w:t>
      </w:r>
    </w:p>
    <w:p w:rsidR="002040E2" w:rsidRPr="002C6340" w:rsidRDefault="002040E2" w:rsidP="002040E2">
      <w:pPr>
        <w:numPr>
          <w:ilvl w:val="0"/>
          <w:numId w:val="9"/>
        </w:numPr>
        <w:rPr>
          <w:rFonts w:ascii="Arial" w:hAnsi="Arial" w:cs="Arial"/>
          <w:sz w:val="20"/>
          <w:szCs w:val="20"/>
        </w:rPr>
      </w:pPr>
      <w:r w:rsidRPr="002C6340">
        <w:rPr>
          <w:rFonts w:ascii="Arial" w:hAnsi="Arial" w:cs="Arial"/>
          <w:sz w:val="20"/>
          <w:szCs w:val="20"/>
        </w:rPr>
        <w:t>We ask for your comments on the following:</w:t>
      </w:r>
    </w:p>
    <w:p w:rsidR="002040E2" w:rsidRPr="002C6340" w:rsidRDefault="002040E2" w:rsidP="002040E2">
      <w:pPr>
        <w:numPr>
          <w:ilvl w:val="0"/>
          <w:numId w:val="11"/>
        </w:numPr>
        <w:rPr>
          <w:rFonts w:ascii="Arial" w:hAnsi="Arial" w:cs="Arial"/>
          <w:sz w:val="20"/>
          <w:szCs w:val="20"/>
        </w:rPr>
      </w:pPr>
      <w:r w:rsidRPr="002C6340">
        <w:rPr>
          <w:rFonts w:ascii="Arial" w:hAnsi="Arial" w:cs="Arial"/>
          <w:sz w:val="20"/>
          <w:szCs w:val="20"/>
        </w:rPr>
        <w:t>Which approach do you suggest is the best for the continued success of CVA, and why do you prefer it?</w:t>
      </w:r>
    </w:p>
    <w:p w:rsidR="002040E2" w:rsidRPr="002C6340" w:rsidRDefault="002040E2" w:rsidP="002040E2">
      <w:pPr>
        <w:numPr>
          <w:ilvl w:val="0"/>
          <w:numId w:val="11"/>
        </w:numPr>
        <w:rPr>
          <w:rFonts w:ascii="Arial" w:hAnsi="Arial" w:cs="Arial"/>
          <w:sz w:val="20"/>
          <w:szCs w:val="20"/>
        </w:rPr>
      </w:pPr>
      <w:r w:rsidRPr="002C6340">
        <w:rPr>
          <w:rFonts w:ascii="Arial" w:hAnsi="Arial" w:cs="Arial"/>
          <w:sz w:val="20"/>
          <w:szCs w:val="20"/>
        </w:rPr>
        <w:t xml:space="preserve">What obligation do you suggest an operator assume when participating in CVA, including how long an operator must maintain a CVA-funded pumpout facility?    </w:t>
      </w:r>
    </w:p>
    <w:p w:rsidR="002040E2" w:rsidRPr="002C6340" w:rsidRDefault="002040E2" w:rsidP="002040E2">
      <w:pPr>
        <w:numPr>
          <w:ilvl w:val="0"/>
          <w:numId w:val="11"/>
        </w:numPr>
        <w:rPr>
          <w:rFonts w:ascii="Arial" w:hAnsi="Arial" w:cs="Arial"/>
          <w:sz w:val="20"/>
          <w:szCs w:val="20"/>
        </w:rPr>
      </w:pPr>
      <w:r w:rsidRPr="002C6340">
        <w:rPr>
          <w:rFonts w:ascii="Arial" w:hAnsi="Arial" w:cs="Arial"/>
          <w:sz w:val="20"/>
          <w:szCs w:val="20"/>
        </w:rPr>
        <w:t xml:space="preserve">If a State offers O&amp;M funding for existing facilities, should participation in O&amp;M extend the obligation to maintain and operate the facility? For example, if we assume a fixed-year obligation for maintaining a pumpout facility, for each year that the operator receives O&amp;M funding should it extend the obligation an additional year? </w:t>
      </w:r>
    </w:p>
    <w:p w:rsidR="002040E2" w:rsidRPr="002C6340" w:rsidRDefault="002040E2" w:rsidP="002040E2">
      <w:pPr>
        <w:numPr>
          <w:ilvl w:val="0"/>
          <w:numId w:val="11"/>
        </w:numPr>
        <w:rPr>
          <w:rFonts w:ascii="Arial" w:hAnsi="Arial" w:cs="Arial"/>
          <w:sz w:val="20"/>
          <w:szCs w:val="20"/>
        </w:rPr>
      </w:pPr>
      <w:r w:rsidRPr="002C6340">
        <w:rPr>
          <w:rFonts w:ascii="Arial" w:hAnsi="Arial" w:cs="Arial"/>
          <w:sz w:val="20"/>
          <w:szCs w:val="20"/>
        </w:rPr>
        <w:t xml:space="preserve">What CVA-funded actions would you suggest we identify that, if completed, will restart the fixed-year obligation period? (Ex: replacement, major renovation, etc.) </w:t>
      </w:r>
    </w:p>
    <w:p w:rsidR="002040E2" w:rsidRPr="002C6340" w:rsidRDefault="002040E2" w:rsidP="002040E2">
      <w:pPr>
        <w:numPr>
          <w:ilvl w:val="0"/>
          <w:numId w:val="11"/>
        </w:numPr>
        <w:rPr>
          <w:rFonts w:ascii="Arial" w:hAnsi="Arial" w:cs="Arial"/>
          <w:sz w:val="20"/>
          <w:szCs w:val="20"/>
        </w:rPr>
      </w:pPr>
      <w:r w:rsidRPr="002C6340">
        <w:rPr>
          <w:rFonts w:ascii="Arial" w:hAnsi="Arial" w:cs="Arial"/>
          <w:sz w:val="20"/>
          <w:szCs w:val="20"/>
        </w:rPr>
        <w:t xml:space="preserve">We discussed in </w:t>
      </w:r>
      <w:r w:rsidRPr="002C6340">
        <w:rPr>
          <w:rFonts w:ascii="Arial" w:hAnsi="Arial" w:cs="Arial"/>
          <w:b/>
          <w:sz w:val="20"/>
          <w:szCs w:val="20"/>
        </w:rPr>
        <w:t>Issue 5</w:t>
      </w:r>
      <w:r w:rsidRPr="002C6340">
        <w:rPr>
          <w:rFonts w:ascii="Arial" w:hAnsi="Arial" w:cs="Arial"/>
          <w:sz w:val="20"/>
          <w:szCs w:val="20"/>
        </w:rPr>
        <w:t xml:space="preserve"> the possibility of expanding the type of vessels that could be serviced by CVA-funded facilities. If we choose the approach to require a fixed-year obligation for a CVA-funded facility, the CVA-funded facility would be obligated to be maintained and functional for the designated period regardless of use, so additional wear and tear would be the responsibility of the operator to address during that period. What advantages, disadvantages, or other effects should we consider regarding this combined approach?</w:t>
      </w:r>
    </w:p>
    <w:tbl>
      <w:tblPr>
        <w:tblStyle w:val="LightGrid-Accent1"/>
        <w:tblW w:w="0" w:type="auto"/>
        <w:tblLook w:val="04A0" w:firstRow="1" w:lastRow="0" w:firstColumn="1" w:lastColumn="0" w:noHBand="0" w:noVBand="1"/>
      </w:tblPr>
      <w:tblGrid>
        <w:gridCol w:w="4392"/>
        <w:gridCol w:w="4392"/>
        <w:gridCol w:w="4392"/>
      </w:tblGrid>
      <w:tr w:rsidR="002040E2" w:rsidRPr="002C6340" w:rsidTr="000F7F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040E2" w:rsidP="000F7FA7">
            <w:pPr>
              <w:rPr>
                <w:rFonts w:ascii="Arial" w:hAnsi="Arial" w:cs="Arial"/>
                <w:sz w:val="20"/>
                <w:szCs w:val="20"/>
              </w:rPr>
            </w:pPr>
            <w:r w:rsidRPr="002C6340">
              <w:rPr>
                <w:rFonts w:ascii="Arial" w:hAnsi="Arial" w:cs="Arial"/>
                <w:sz w:val="20"/>
                <w:szCs w:val="20"/>
              </w:rPr>
              <w:lastRenderedPageBreak/>
              <w:t>Commenter</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DC4B14" w:rsidP="000F7FA7">
            <w:pPr>
              <w:rPr>
                <w:rFonts w:ascii="Arial" w:hAnsi="Arial" w:cs="Arial"/>
                <w:sz w:val="20"/>
                <w:szCs w:val="20"/>
              </w:rPr>
            </w:pPr>
            <w:r w:rsidRPr="002C6340">
              <w:rPr>
                <w:rFonts w:ascii="Arial" w:hAnsi="Arial" w:cs="Arial"/>
                <w:sz w:val="20"/>
                <w:szCs w:val="20"/>
              </w:rPr>
              <w:t>Oregon State Marine Board</w:t>
            </w:r>
          </w:p>
        </w:tc>
        <w:tc>
          <w:tcPr>
            <w:tcW w:w="4392" w:type="dxa"/>
          </w:tcPr>
          <w:p w:rsidR="002040E2" w:rsidRPr="002C6340" w:rsidRDefault="00DC4B14"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We would not support USFWS establishing minimum time for useful life. There</w:t>
            </w:r>
            <w:r w:rsidR="00F9132B" w:rsidRPr="002C6340">
              <w:rPr>
                <w:rFonts w:ascii="Arial" w:hAnsi="Arial" w:cs="Arial"/>
                <w:sz w:val="20"/>
                <w:szCs w:val="20"/>
              </w:rPr>
              <w:t xml:space="preserve"> </w:t>
            </w:r>
            <w:r w:rsidRPr="002C6340">
              <w:rPr>
                <w:rFonts w:ascii="Arial" w:hAnsi="Arial" w:cs="Arial"/>
                <w:sz w:val="20"/>
                <w:szCs w:val="20"/>
              </w:rPr>
              <w:t>are significant differences between states on the amount of use a pumpout</w:t>
            </w:r>
            <w:r w:rsidR="00F9132B" w:rsidRPr="002C6340">
              <w:rPr>
                <w:rFonts w:ascii="Arial" w:hAnsi="Arial" w:cs="Arial"/>
                <w:sz w:val="20"/>
                <w:szCs w:val="20"/>
              </w:rPr>
              <w:t xml:space="preserve"> </w:t>
            </w:r>
            <w:r w:rsidRPr="002C6340">
              <w:rPr>
                <w:rFonts w:ascii="Arial" w:hAnsi="Arial" w:cs="Arial"/>
                <w:sz w:val="20"/>
                <w:szCs w:val="20"/>
              </w:rPr>
              <w:t>station has, weather conditions, water environment and onsite presence. To</w:t>
            </w:r>
            <w:r w:rsidR="00F9132B" w:rsidRPr="002C6340">
              <w:rPr>
                <w:rFonts w:ascii="Arial" w:hAnsi="Arial" w:cs="Arial"/>
                <w:sz w:val="20"/>
                <w:szCs w:val="20"/>
              </w:rPr>
              <w:t xml:space="preserve"> </w:t>
            </w:r>
            <w:r w:rsidRPr="002C6340">
              <w:rPr>
                <w:rFonts w:ascii="Arial" w:hAnsi="Arial" w:cs="Arial"/>
                <w:sz w:val="20"/>
                <w:szCs w:val="20"/>
              </w:rPr>
              <w:t>arbitrarily establish a mandatory minimum would not be in the best interest of the</w:t>
            </w:r>
            <w:r w:rsidR="00F9132B" w:rsidRPr="002C6340">
              <w:rPr>
                <w:rFonts w:ascii="Arial" w:hAnsi="Arial" w:cs="Arial"/>
                <w:sz w:val="20"/>
                <w:szCs w:val="20"/>
              </w:rPr>
              <w:t xml:space="preserve"> </w:t>
            </w:r>
            <w:r w:rsidRPr="002C6340">
              <w:rPr>
                <w:rFonts w:ascii="Arial" w:hAnsi="Arial" w:cs="Arial"/>
                <w:sz w:val="20"/>
                <w:szCs w:val="20"/>
              </w:rPr>
              <w:t>Program. As mentioned in the document USFWS has received input ranging</w:t>
            </w:r>
            <w:r w:rsidR="00F9132B" w:rsidRPr="002C6340">
              <w:rPr>
                <w:rFonts w:ascii="Arial" w:hAnsi="Arial" w:cs="Arial"/>
                <w:sz w:val="20"/>
                <w:szCs w:val="20"/>
              </w:rPr>
              <w:t xml:space="preserve"> </w:t>
            </w:r>
            <w:r w:rsidRPr="002C6340">
              <w:rPr>
                <w:rFonts w:ascii="Arial" w:hAnsi="Arial" w:cs="Arial"/>
                <w:sz w:val="20"/>
                <w:szCs w:val="20"/>
              </w:rPr>
              <w:t>from 4 to 20 years which is a strong indicator that the States should provide their</w:t>
            </w:r>
            <w:r w:rsidR="002C6340">
              <w:rPr>
                <w:rFonts w:ascii="Arial" w:hAnsi="Arial" w:cs="Arial"/>
                <w:sz w:val="20"/>
                <w:szCs w:val="20"/>
              </w:rPr>
              <w:t xml:space="preserve"> </w:t>
            </w:r>
            <w:r w:rsidRPr="002C6340">
              <w:rPr>
                <w:rFonts w:ascii="Arial" w:hAnsi="Arial" w:cs="Arial"/>
                <w:sz w:val="20"/>
                <w:szCs w:val="20"/>
              </w:rPr>
              <w:t>determination on useful life based on specific site conditions, use and operation.</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2C634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An operator should assume obligation to maintain the equipment based on the</w:t>
            </w:r>
            <w:r w:rsidR="00F9132B" w:rsidRPr="002C6340">
              <w:rPr>
                <w:rFonts w:ascii="Arial" w:hAnsi="Arial" w:cs="Arial"/>
                <w:sz w:val="20"/>
                <w:szCs w:val="20"/>
              </w:rPr>
              <w:t xml:space="preserve"> </w:t>
            </w:r>
            <w:r w:rsidRPr="002C6340">
              <w:rPr>
                <w:rFonts w:ascii="Arial" w:hAnsi="Arial" w:cs="Arial"/>
                <w:sz w:val="20"/>
                <w:szCs w:val="20"/>
              </w:rPr>
              <w:t>States determination of useful life and public benefit. We require an operator to</w:t>
            </w:r>
            <w:r w:rsidR="00F9132B" w:rsidRPr="002C6340">
              <w:rPr>
                <w:rFonts w:ascii="Arial" w:hAnsi="Arial" w:cs="Arial"/>
                <w:sz w:val="20"/>
                <w:szCs w:val="20"/>
              </w:rPr>
              <w:t xml:space="preserve"> </w:t>
            </w:r>
            <w:r w:rsidRPr="002C6340">
              <w:rPr>
                <w:rFonts w:ascii="Arial" w:hAnsi="Arial" w:cs="Arial"/>
                <w:sz w:val="20"/>
                <w:szCs w:val="20"/>
              </w:rPr>
              <w:t>have pumpout service available for 20-years. This tim</w:t>
            </w:r>
            <w:r w:rsidR="00F9132B" w:rsidRPr="002C6340">
              <w:rPr>
                <w:rFonts w:ascii="Arial" w:hAnsi="Arial" w:cs="Arial"/>
                <w:sz w:val="20"/>
                <w:szCs w:val="20"/>
              </w:rPr>
              <w:t xml:space="preserve">e period is established </w:t>
            </w:r>
            <w:r w:rsidRPr="002C6340">
              <w:rPr>
                <w:rFonts w:ascii="Arial" w:hAnsi="Arial" w:cs="Arial"/>
                <w:sz w:val="20"/>
                <w:szCs w:val="20"/>
              </w:rPr>
              <w:t>based on the level of effort we spend working with the operator to have the</w:t>
            </w:r>
            <w:r w:rsidR="00F9132B" w:rsidRPr="002C6340">
              <w:rPr>
                <w:rFonts w:ascii="Arial" w:hAnsi="Arial" w:cs="Arial"/>
                <w:sz w:val="20"/>
                <w:szCs w:val="20"/>
              </w:rPr>
              <w:t xml:space="preserve"> </w:t>
            </w:r>
            <w:r w:rsidRPr="002C6340">
              <w:rPr>
                <w:rFonts w:ascii="Arial" w:hAnsi="Arial" w:cs="Arial"/>
                <w:sz w:val="20"/>
                <w:szCs w:val="20"/>
              </w:rPr>
              <w:t>equipment installed in the beginning, inclusion of the equipment in State maps, guides, and website educating boaters on the location, all infrastructure such as</w:t>
            </w:r>
            <w:r w:rsidR="002C6340">
              <w:rPr>
                <w:rFonts w:ascii="Arial" w:hAnsi="Arial" w:cs="Arial"/>
                <w:sz w:val="20"/>
                <w:szCs w:val="20"/>
              </w:rPr>
              <w:t xml:space="preserve"> </w:t>
            </w:r>
            <w:r w:rsidRPr="002C6340">
              <w:rPr>
                <w:rFonts w:ascii="Arial" w:hAnsi="Arial" w:cs="Arial"/>
                <w:sz w:val="20"/>
                <w:szCs w:val="20"/>
              </w:rPr>
              <w:t>dock, utilities, pumpout system etc. and have determined that the public should</w:t>
            </w:r>
            <w:r w:rsidR="00F9132B" w:rsidRPr="002C6340">
              <w:rPr>
                <w:rFonts w:ascii="Arial" w:hAnsi="Arial" w:cs="Arial"/>
                <w:sz w:val="20"/>
                <w:szCs w:val="20"/>
              </w:rPr>
              <w:t xml:space="preserve"> </w:t>
            </w:r>
            <w:r w:rsidRPr="002C6340">
              <w:rPr>
                <w:rFonts w:ascii="Arial" w:hAnsi="Arial" w:cs="Arial"/>
                <w:sz w:val="20"/>
                <w:szCs w:val="20"/>
              </w:rPr>
              <w:t>have the benefit of using the equipment for 20-years. We will provide assistance</w:t>
            </w:r>
            <w:r w:rsidR="00F9132B" w:rsidRPr="002C6340">
              <w:rPr>
                <w:rFonts w:ascii="Arial" w:hAnsi="Arial" w:cs="Arial"/>
                <w:sz w:val="20"/>
                <w:szCs w:val="20"/>
              </w:rPr>
              <w:t xml:space="preserve"> </w:t>
            </w:r>
            <w:r w:rsidRPr="002C6340">
              <w:rPr>
                <w:rFonts w:ascii="Arial" w:hAnsi="Arial" w:cs="Arial"/>
                <w:sz w:val="20"/>
                <w:szCs w:val="20"/>
              </w:rPr>
              <w:t>for operation and maintenance of the equipment through our O&amp;M program.</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In Oregon we view our O&amp;M Program as a way to enhance the level of</w:t>
            </w:r>
            <w:r w:rsidR="002C6340">
              <w:rPr>
                <w:rFonts w:ascii="Arial" w:hAnsi="Arial" w:cs="Arial"/>
                <w:sz w:val="20"/>
                <w:szCs w:val="20"/>
              </w:rPr>
              <w:t xml:space="preserve"> </w:t>
            </w:r>
            <w:r w:rsidRPr="002C6340">
              <w:rPr>
                <w:rFonts w:ascii="Arial" w:hAnsi="Arial" w:cs="Arial"/>
                <w:sz w:val="20"/>
                <w:szCs w:val="20"/>
              </w:rPr>
              <w:t>maintenance and operation which guarantees the full public use of the equipment</w:t>
            </w:r>
            <w:r w:rsidR="00F9132B" w:rsidRPr="002C6340">
              <w:rPr>
                <w:rFonts w:ascii="Arial" w:hAnsi="Arial" w:cs="Arial"/>
                <w:sz w:val="20"/>
                <w:szCs w:val="20"/>
              </w:rPr>
              <w:t xml:space="preserve"> </w:t>
            </w:r>
            <w:r w:rsidRPr="002C6340">
              <w:rPr>
                <w:rFonts w:ascii="Arial" w:hAnsi="Arial" w:cs="Arial"/>
                <w:sz w:val="20"/>
                <w:szCs w:val="20"/>
              </w:rPr>
              <w:t>during the useful life. This enhancement program also allows us to utilize a 20-year term of agreement.</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F9132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Potential items that would increase useful life would be items such a motor, toilet,</w:t>
            </w:r>
            <w:r w:rsidR="00F9132B" w:rsidRPr="002C6340">
              <w:rPr>
                <w:rFonts w:ascii="Arial" w:hAnsi="Arial" w:cs="Arial"/>
                <w:sz w:val="20"/>
                <w:szCs w:val="20"/>
              </w:rPr>
              <w:t xml:space="preserve"> </w:t>
            </w:r>
            <w:r w:rsidRPr="002C6340">
              <w:rPr>
                <w:rFonts w:ascii="Arial" w:hAnsi="Arial" w:cs="Arial"/>
                <w:sz w:val="20"/>
                <w:szCs w:val="20"/>
              </w:rPr>
              <w:t>lift station replacements.</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DC4B1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If the equipment will serve larger boats then</w:t>
            </w:r>
            <w:r w:rsidR="00F9132B" w:rsidRPr="002C6340">
              <w:rPr>
                <w:rFonts w:ascii="Arial" w:hAnsi="Arial" w:cs="Arial"/>
                <w:sz w:val="20"/>
                <w:szCs w:val="20"/>
              </w:rPr>
              <w:t xml:space="preserve"> the design for sewage disposal </w:t>
            </w:r>
            <w:r w:rsidRPr="002C6340">
              <w:rPr>
                <w:rFonts w:ascii="Arial" w:hAnsi="Arial" w:cs="Arial"/>
                <w:sz w:val="20"/>
                <w:szCs w:val="20"/>
              </w:rPr>
              <w:t>needs to calculate the pump size, lift</w:t>
            </w:r>
            <w:r w:rsidR="00F9132B" w:rsidRPr="002C6340">
              <w:rPr>
                <w:rFonts w:ascii="Arial" w:hAnsi="Arial" w:cs="Arial"/>
                <w:sz w:val="20"/>
                <w:szCs w:val="20"/>
              </w:rPr>
              <w:t xml:space="preserve"> station and disposal method to </w:t>
            </w:r>
            <w:r w:rsidRPr="002C6340">
              <w:rPr>
                <w:rFonts w:ascii="Arial" w:hAnsi="Arial" w:cs="Arial"/>
                <w:sz w:val="20"/>
                <w:szCs w:val="20"/>
              </w:rPr>
              <w:t xml:space="preserve">accommodate this use. If </w:t>
            </w:r>
            <w:r w:rsidRPr="002C6340">
              <w:rPr>
                <w:rFonts w:ascii="Arial" w:hAnsi="Arial" w:cs="Arial"/>
                <w:sz w:val="20"/>
                <w:szCs w:val="20"/>
              </w:rPr>
              <w:lastRenderedPageBreak/>
              <w:t>the facility operator does</w:t>
            </w:r>
            <w:r w:rsidR="00F9132B" w:rsidRPr="002C6340">
              <w:rPr>
                <w:rFonts w:ascii="Arial" w:hAnsi="Arial" w:cs="Arial"/>
                <w:sz w:val="20"/>
                <w:szCs w:val="20"/>
              </w:rPr>
              <w:t xml:space="preserve"> not disclose that larger boats </w:t>
            </w:r>
            <w:r w:rsidRPr="002C6340">
              <w:rPr>
                <w:rFonts w:ascii="Arial" w:hAnsi="Arial" w:cs="Arial"/>
                <w:sz w:val="20"/>
                <w:szCs w:val="20"/>
              </w:rPr>
              <w:t>will be using the CVA equipment, then that</w:t>
            </w:r>
            <w:r w:rsidR="00F9132B" w:rsidRPr="002C6340">
              <w:rPr>
                <w:rFonts w:ascii="Arial" w:hAnsi="Arial" w:cs="Arial"/>
                <w:sz w:val="20"/>
                <w:szCs w:val="20"/>
              </w:rPr>
              <w:t xml:space="preserve"> size of boats would need to be </w:t>
            </w:r>
            <w:r w:rsidRPr="002C6340">
              <w:rPr>
                <w:rFonts w:ascii="Arial" w:hAnsi="Arial" w:cs="Arial"/>
                <w:sz w:val="20"/>
                <w:szCs w:val="20"/>
              </w:rPr>
              <w:t>excluded since it wil</w:t>
            </w:r>
            <w:r w:rsidR="00F9132B" w:rsidRPr="002C6340">
              <w:rPr>
                <w:rFonts w:ascii="Arial" w:hAnsi="Arial" w:cs="Arial"/>
                <w:sz w:val="20"/>
                <w:szCs w:val="20"/>
              </w:rPr>
              <w:t xml:space="preserve">l reduce the useful life of the </w:t>
            </w:r>
            <w:r w:rsidRPr="002C6340">
              <w:rPr>
                <w:rFonts w:ascii="Arial" w:hAnsi="Arial" w:cs="Arial"/>
                <w:sz w:val="20"/>
                <w:szCs w:val="20"/>
              </w:rPr>
              <w:t>equipment.</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E40B1B" w:rsidP="000F7FA7">
            <w:pPr>
              <w:rPr>
                <w:rFonts w:ascii="Arial" w:hAnsi="Arial" w:cs="Arial"/>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w:t>
            </w:r>
          </w:p>
        </w:tc>
        <w:tc>
          <w:tcPr>
            <w:tcW w:w="4392" w:type="dxa"/>
          </w:tcPr>
          <w:p w:rsidR="002040E2"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color w:val="222222"/>
                <w:sz w:val="20"/>
                <w:szCs w:val="20"/>
              </w:rPr>
              <w:t xml:space="preserve">(1) The NJCVAP </w:t>
            </w:r>
            <w:r w:rsidRPr="002C6340">
              <w:rPr>
                <w:rFonts w:ascii="Arial" w:hAnsi="Arial" w:cs="Arial"/>
                <w:color w:val="353535"/>
                <w:sz w:val="20"/>
                <w:szCs w:val="20"/>
              </w:rPr>
              <w:t>stro</w:t>
            </w:r>
            <w:r w:rsidRPr="002C6340">
              <w:rPr>
                <w:rFonts w:ascii="Arial" w:hAnsi="Arial" w:cs="Arial"/>
                <w:color w:val="0F0F0F"/>
                <w:sz w:val="20"/>
                <w:szCs w:val="20"/>
              </w:rPr>
              <w:t>n</w:t>
            </w:r>
            <w:r w:rsidRPr="002C6340">
              <w:rPr>
                <w:rFonts w:ascii="Arial" w:hAnsi="Arial" w:cs="Arial"/>
                <w:color w:val="353535"/>
                <w:sz w:val="20"/>
                <w:szCs w:val="20"/>
              </w:rPr>
              <w:t>g</w:t>
            </w:r>
            <w:r w:rsidRPr="002C6340">
              <w:rPr>
                <w:rFonts w:ascii="Arial" w:hAnsi="Arial" w:cs="Arial"/>
                <w:color w:val="0F0F0F"/>
                <w:sz w:val="20"/>
                <w:szCs w:val="20"/>
              </w:rPr>
              <w:t>l</w:t>
            </w:r>
            <w:r w:rsidRPr="002C6340">
              <w:rPr>
                <w:rFonts w:ascii="Arial" w:hAnsi="Arial" w:cs="Arial"/>
                <w:color w:val="353535"/>
                <w:sz w:val="20"/>
                <w:szCs w:val="20"/>
              </w:rPr>
              <w:t xml:space="preserve">y supports </w:t>
            </w:r>
            <w:r w:rsidRPr="002C6340">
              <w:rPr>
                <w:rFonts w:ascii="Arial" w:hAnsi="Arial" w:cs="Arial"/>
                <w:color w:val="222222"/>
                <w:sz w:val="20"/>
                <w:szCs w:val="20"/>
              </w:rPr>
              <w:t xml:space="preserve">Option 2 for a contractual requirement for the </w:t>
            </w:r>
            <w:r w:rsidRPr="002C6340">
              <w:rPr>
                <w:rFonts w:ascii="Arial" w:hAnsi="Arial" w:cs="Arial"/>
                <w:color w:val="0F0F0F"/>
                <w:sz w:val="20"/>
                <w:szCs w:val="20"/>
              </w:rPr>
              <w:t xml:space="preserve">number </w:t>
            </w:r>
            <w:r w:rsidRPr="002C6340">
              <w:rPr>
                <w:rFonts w:ascii="Arial" w:hAnsi="Arial" w:cs="Arial"/>
                <w:color w:val="222222"/>
                <w:sz w:val="20"/>
                <w:szCs w:val="20"/>
              </w:rPr>
              <w:t>of years the operator must maintain the equipment.</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E40B1B" w:rsidP="000F7FA7">
            <w:pPr>
              <w:rPr>
                <w:rFonts w:ascii="Arial" w:hAnsi="Arial" w:cs="Arial"/>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 (cont.)</w:t>
            </w:r>
          </w:p>
        </w:tc>
        <w:tc>
          <w:tcPr>
            <w:tcW w:w="4392" w:type="dxa"/>
          </w:tcPr>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color w:val="222222"/>
                <w:sz w:val="20"/>
                <w:szCs w:val="20"/>
              </w:rPr>
              <w:t xml:space="preserve">(2) </w:t>
            </w:r>
            <w:r w:rsidRPr="002C6340">
              <w:rPr>
                <w:rFonts w:ascii="Arial" w:hAnsi="Arial" w:cs="Arial"/>
                <w:color w:val="353535"/>
                <w:sz w:val="20"/>
                <w:szCs w:val="20"/>
              </w:rPr>
              <w:t xml:space="preserve">The NJCVAP recommends </w:t>
            </w:r>
            <w:r w:rsidRPr="002C6340">
              <w:rPr>
                <w:rFonts w:ascii="Arial" w:hAnsi="Arial" w:cs="Arial"/>
                <w:color w:val="222222"/>
                <w:sz w:val="20"/>
                <w:szCs w:val="20"/>
              </w:rPr>
              <w:t xml:space="preserve">5 </w:t>
            </w:r>
            <w:r w:rsidRPr="002C6340">
              <w:rPr>
                <w:rFonts w:ascii="Arial" w:hAnsi="Arial" w:cs="Arial"/>
                <w:color w:val="353535"/>
                <w:sz w:val="20"/>
                <w:szCs w:val="20"/>
              </w:rPr>
              <w:t xml:space="preserve">years </w:t>
            </w:r>
            <w:r w:rsidRPr="002C6340">
              <w:rPr>
                <w:rFonts w:ascii="Arial" w:hAnsi="Arial" w:cs="Arial"/>
                <w:color w:val="222222"/>
                <w:sz w:val="20"/>
                <w:szCs w:val="20"/>
              </w:rPr>
              <w:t xml:space="preserve">as the term that the grantee must agree to operate and maintain pumpout equipment installed with </w:t>
            </w:r>
            <w:r w:rsidRPr="002C6340">
              <w:rPr>
                <w:rFonts w:ascii="Arial" w:hAnsi="Arial" w:cs="Arial"/>
                <w:color w:val="353535"/>
                <w:sz w:val="20"/>
                <w:szCs w:val="20"/>
              </w:rPr>
              <w:t xml:space="preserve">CV </w:t>
            </w:r>
            <w:r w:rsidRPr="002C6340">
              <w:rPr>
                <w:rFonts w:ascii="Arial" w:hAnsi="Arial" w:cs="Arial"/>
                <w:color w:val="222222"/>
                <w:sz w:val="20"/>
                <w:szCs w:val="20"/>
              </w:rPr>
              <w:t xml:space="preserve">A funds. The </w:t>
            </w:r>
            <w:r w:rsidRPr="002C6340">
              <w:rPr>
                <w:rFonts w:ascii="Arial" w:hAnsi="Arial" w:cs="Arial"/>
                <w:color w:val="353535"/>
                <w:sz w:val="20"/>
                <w:szCs w:val="20"/>
              </w:rPr>
              <w:t xml:space="preserve">NJCV </w:t>
            </w:r>
            <w:r w:rsidRPr="002C6340">
              <w:rPr>
                <w:rFonts w:ascii="Arial" w:hAnsi="Arial" w:cs="Arial"/>
                <w:color w:val="222222"/>
                <w:sz w:val="20"/>
                <w:szCs w:val="20"/>
              </w:rPr>
              <w:t xml:space="preserve">AP has always had </w:t>
            </w:r>
            <w:r w:rsidRPr="002C6340">
              <w:rPr>
                <w:rFonts w:ascii="Arial" w:hAnsi="Arial" w:cs="Arial"/>
                <w:color w:val="0F0F0F"/>
                <w:sz w:val="20"/>
                <w:szCs w:val="20"/>
              </w:rPr>
              <w:t>lan</w:t>
            </w:r>
            <w:r w:rsidRPr="002C6340">
              <w:rPr>
                <w:rFonts w:ascii="Arial" w:hAnsi="Arial" w:cs="Arial"/>
                <w:color w:val="353535"/>
                <w:sz w:val="20"/>
                <w:szCs w:val="20"/>
              </w:rPr>
              <w:t xml:space="preserve">guage </w:t>
            </w:r>
            <w:r w:rsidRPr="002C6340">
              <w:rPr>
                <w:rFonts w:ascii="Arial" w:hAnsi="Arial" w:cs="Arial"/>
                <w:color w:val="222222"/>
                <w:sz w:val="20"/>
                <w:szCs w:val="20"/>
              </w:rPr>
              <w:t xml:space="preserve">in the </w:t>
            </w:r>
            <w:r w:rsidRPr="002C6340">
              <w:rPr>
                <w:rFonts w:ascii="Arial" w:hAnsi="Arial" w:cs="Arial"/>
                <w:color w:val="0F0F0F"/>
                <w:sz w:val="20"/>
                <w:szCs w:val="20"/>
              </w:rPr>
              <w:t xml:space="preserve">legal </w:t>
            </w:r>
            <w:r w:rsidRPr="002C6340">
              <w:rPr>
                <w:rFonts w:ascii="Arial" w:hAnsi="Arial" w:cs="Arial"/>
                <w:color w:val="222222"/>
                <w:sz w:val="20"/>
                <w:szCs w:val="20"/>
              </w:rPr>
              <w:t>agreement that requires the</w:t>
            </w:r>
            <w:r w:rsidRPr="002C6340">
              <w:rPr>
                <w:rFonts w:ascii="Arial" w:hAnsi="Arial" w:cs="Arial"/>
                <w:color w:val="848484"/>
                <w:sz w:val="20"/>
                <w:szCs w:val="20"/>
              </w:rPr>
              <w:t>-</w:t>
            </w:r>
            <w:r w:rsidRPr="002C6340">
              <w:rPr>
                <w:rFonts w:ascii="Arial" w:hAnsi="Arial" w:cs="Arial"/>
                <w:color w:val="353535"/>
                <w:sz w:val="20"/>
                <w:szCs w:val="20"/>
              </w:rPr>
              <w:t xml:space="preserve">grantee </w:t>
            </w:r>
            <w:r w:rsidRPr="002C6340">
              <w:rPr>
                <w:rFonts w:ascii="Arial" w:hAnsi="Arial" w:cs="Arial"/>
                <w:color w:val="222222"/>
                <w:sz w:val="20"/>
                <w:szCs w:val="20"/>
              </w:rPr>
              <w:t xml:space="preserve">adhere to all </w:t>
            </w:r>
            <w:r w:rsidRPr="002C6340">
              <w:rPr>
                <w:rFonts w:ascii="Arial" w:hAnsi="Arial" w:cs="Arial"/>
                <w:color w:val="353535"/>
                <w:sz w:val="20"/>
                <w:szCs w:val="20"/>
              </w:rPr>
              <w:t xml:space="preserve">CV </w:t>
            </w:r>
            <w:r w:rsidRPr="002C6340">
              <w:rPr>
                <w:rFonts w:ascii="Arial" w:hAnsi="Arial" w:cs="Arial"/>
                <w:color w:val="222222"/>
                <w:sz w:val="20"/>
                <w:szCs w:val="20"/>
              </w:rPr>
              <w:t>A requirements</w:t>
            </w:r>
            <w:r w:rsidRPr="002C6340">
              <w:rPr>
                <w:rFonts w:ascii="Arial" w:hAnsi="Arial" w:cs="Arial"/>
                <w:color w:val="484848"/>
                <w:sz w:val="20"/>
                <w:szCs w:val="20"/>
              </w:rPr>
              <w:t xml:space="preserve">, </w:t>
            </w:r>
            <w:r w:rsidRPr="002C6340">
              <w:rPr>
                <w:rFonts w:ascii="Arial" w:hAnsi="Arial" w:cs="Arial"/>
                <w:color w:val="222222"/>
                <w:sz w:val="20"/>
                <w:szCs w:val="20"/>
              </w:rPr>
              <w:t xml:space="preserve">and operate and maintain any pumpout funded CV A funds </w:t>
            </w:r>
            <w:r w:rsidRPr="002C6340">
              <w:rPr>
                <w:rFonts w:ascii="Arial" w:hAnsi="Arial" w:cs="Arial"/>
                <w:color w:val="353535"/>
                <w:sz w:val="20"/>
                <w:szCs w:val="20"/>
              </w:rPr>
              <w:t xml:space="preserve">for </w:t>
            </w:r>
            <w:r w:rsidRPr="002C6340">
              <w:rPr>
                <w:rFonts w:ascii="Arial" w:hAnsi="Arial" w:cs="Arial"/>
                <w:color w:val="222222"/>
                <w:sz w:val="20"/>
                <w:szCs w:val="20"/>
              </w:rPr>
              <w:t xml:space="preserve">a period of 5 </w:t>
            </w:r>
            <w:r w:rsidRPr="002C6340">
              <w:rPr>
                <w:rFonts w:ascii="Arial" w:hAnsi="Arial" w:cs="Arial"/>
                <w:color w:val="353535"/>
                <w:sz w:val="20"/>
                <w:szCs w:val="20"/>
              </w:rPr>
              <w:t xml:space="preserve">years. </w:t>
            </w:r>
            <w:r w:rsidRPr="002C6340">
              <w:rPr>
                <w:rFonts w:ascii="Arial" w:hAnsi="Arial" w:cs="Arial"/>
                <w:color w:val="222222"/>
                <w:sz w:val="20"/>
                <w:szCs w:val="20"/>
              </w:rPr>
              <w:t xml:space="preserve">We have found that this time period works well for a complex </w:t>
            </w:r>
            <w:r w:rsidRPr="002C6340">
              <w:rPr>
                <w:rFonts w:ascii="Arial" w:hAnsi="Arial" w:cs="Arial"/>
                <w:color w:val="353535"/>
                <w:sz w:val="20"/>
                <w:szCs w:val="20"/>
              </w:rPr>
              <w:t xml:space="preserve">construction </w:t>
            </w:r>
            <w:r w:rsidRPr="002C6340">
              <w:rPr>
                <w:rFonts w:ascii="Arial" w:hAnsi="Arial" w:cs="Arial"/>
                <w:color w:val="222222"/>
                <w:sz w:val="20"/>
                <w:szCs w:val="20"/>
              </w:rPr>
              <w:t xml:space="preserve">project </w:t>
            </w:r>
            <w:r w:rsidRPr="002C6340">
              <w:rPr>
                <w:rFonts w:ascii="Arial" w:hAnsi="Arial" w:cs="Arial"/>
                <w:color w:val="353535"/>
                <w:sz w:val="20"/>
                <w:szCs w:val="20"/>
              </w:rPr>
              <w:t xml:space="preserve">such </w:t>
            </w:r>
            <w:r w:rsidRPr="002C6340">
              <w:rPr>
                <w:rFonts w:ascii="Arial" w:hAnsi="Arial" w:cs="Arial"/>
                <w:color w:val="222222"/>
                <w:sz w:val="20"/>
                <w:szCs w:val="20"/>
              </w:rPr>
              <w:t xml:space="preserve">as a pumpout </w:t>
            </w:r>
            <w:r w:rsidRPr="002C6340">
              <w:rPr>
                <w:rFonts w:ascii="Arial" w:hAnsi="Arial" w:cs="Arial"/>
                <w:color w:val="353535"/>
                <w:sz w:val="20"/>
                <w:szCs w:val="20"/>
              </w:rPr>
              <w:t xml:space="preserve">system and </w:t>
            </w:r>
            <w:r w:rsidRPr="002C6340">
              <w:rPr>
                <w:rFonts w:ascii="Arial" w:hAnsi="Arial" w:cs="Arial"/>
                <w:color w:val="222222"/>
                <w:sz w:val="20"/>
                <w:szCs w:val="20"/>
              </w:rPr>
              <w:t xml:space="preserve">have not encountered any </w:t>
            </w:r>
            <w:r w:rsidRPr="002C6340">
              <w:rPr>
                <w:rFonts w:ascii="Arial" w:hAnsi="Arial" w:cs="Arial"/>
                <w:color w:val="353535"/>
                <w:sz w:val="20"/>
                <w:szCs w:val="20"/>
              </w:rPr>
              <w:t>s</w:t>
            </w:r>
            <w:r w:rsidRPr="002C6340">
              <w:rPr>
                <w:rFonts w:ascii="Arial" w:hAnsi="Arial" w:cs="Arial"/>
                <w:color w:val="0F0F0F"/>
                <w:sz w:val="20"/>
                <w:szCs w:val="20"/>
              </w:rPr>
              <w:t>ituation</w:t>
            </w:r>
            <w:r w:rsidRPr="002C6340">
              <w:rPr>
                <w:rFonts w:ascii="Arial" w:hAnsi="Arial" w:cs="Arial"/>
                <w:color w:val="353535"/>
                <w:sz w:val="20"/>
                <w:szCs w:val="20"/>
              </w:rPr>
              <w:t xml:space="preserve">s </w:t>
            </w:r>
            <w:r w:rsidRPr="002C6340">
              <w:rPr>
                <w:rFonts w:ascii="Arial" w:hAnsi="Arial" w:cs="Arial"/>
                <w:color w:val="222222"/>
                <w:sz w:val="20"/>
                <w:szCs w:val="20"/>
              </w:rPr>
              <w:t xml:space="preserve">where </w:t>
            </w:r>
            <w:r w:rsidRPr="002C6340">
              <w:rPr>
                <w:rFonts w:ascii="Arial" w:hAnsi="Arial" w:cs="Arial"/>
                <w:color w:val="353535"/>
                <w:sz w:val="20"/>
                <w:szCs w:val="20"/>
              </w:rPr>
              <w:t xml:space="preserve">we </w:t>
            </w:r>
            <w:r w:rsidRPr="002C6340">
              <w:rPr>
                <w:rFonts w:ascii="Arial" w:hAnsi="Arial" w:cs="Arial"/>
                <w:color w:val="222222"/>
                <w:sz w:val="20"/>
                <w:szCs w:val="20"/>
              </w:rPr>
              <w:t xml:space="preserve">felt the </w:t>
            </w:r>
            <w:r w:rsidRPr="002C6340">
              <w:rPr>
                <w:rFonts w:ascii="Arial" w:hAnsi="Arial" w:cs="Arial"/>
                <w:color w:val="0F0F0F"/>
                <w:sz w:val="20"/>
                <w:szCs w:val="20"/>
              </w:rPr>
              <w:t xml:space="preserve">time </w:t>
            </w:r>
            <w:r w:rsidRPr="002C6340">
              <w:rPr>
                <w:rFonts w:ascii="Arial" w:hAnsi="Arial" w:cs="Arial"/>
                <w:color w:val="222222"/>
                <w:sz w:val="20"/>
                <w:szCs w:val="20"/>
              </w:rPr>
              <w:t xml:space="preserve">period was too </w:t>
            </w:r>
            <w:r w:rsidRPr="002C6340">
              <w:rPr>
                <w:rFonts w:ascii="Arial" w:hAnsi="Arial" w:cs="Arial"/>
                <w:color w:val="353535"/>
                <w:sz w:val="20"/>
                <w:szCs w:val="20"/>
              </w:rPr>
              <w:t xml:space="preserve">short. </w:t>
            </w:r>
            <w:r w:rsidRPr="002C6340">
              <w:rPr>
                <w:rFonts w:ascii="Arial" w:hAnsi="Arial" w:cs="Arial"/>
                <w:color w:val="222222"/>
                <w:sz w:val="20"/>
                <w:szCs w:val="20"/>
              </w:rPr>
              <w:t xml:space="preserve">Due to the </w:t>
            </w:r>
            <w:r w:rsidRPr="002C6340">
              <w:rPr>
                <w:rFonts w:ascii="Arial" w:hAnsi="Arial" w:cs="Arial"/>
                <w:color w:val="353535"/>
                <w:sz w:val="20"/>
                <w:szCs w:val="20"/>
              </w:rPr>
              <w:t xml:space="preserve">variety of </w:t>
            </w:r>
            <w:r w:rsidRPr="002C6340">
              <w:rPr>
                <w:rFonts w:ascii="Arial" w:hAnsi="Arial" w:cs="Arial"/>
                <w:color w:val="222222"/>
                <w:sz w:val="20"/>
                <w:szCs w:val="20"/>
              </w:rPr>
              <w:t>components and material</w:t>
            </w:r>
            <w:r w:rsidRPr="002C6340">
              <w:rPr>
                <w:rFonts w:ascii="Arial" w:hAnsi="Arial" w:cs="Arial"/>
                <w:color w:val="484848"/>
                <w:sz w:val="20"/>
                <w:szCs w:val="20"/>
              </w:rPr>
              <w:t xml:space="preserve">s </w:t>
            </w:r>
            <w:r w:rsidRPr="002C6340">
              <w:rPr>
                <w:rFonts w:ascii="Arial" w:hAnsi="Arial" w:cs="Arial"/>
                <w:color w:val="222222"/>
                <w:sz w:val="20"/>
                <w:szCs w:val="20"/>
              </w:rPr>
              <w:t xml:space="preserve">that are used </w:t>
            </w:r>
            <w:r w:rsidRPr="002C6340">
              <w:rPr>
                <w:rFonts w:ascii="Arial" w:hAnsi="Arial" w:cs="Arial"/>
                <w:color w:val="0F0F0F"/>
                <w:sz w:val="20"/>
                <w:szCs w:val="20"/>
              </w:rPr>
              <w:t xml:space="preserve">in </w:t>
            </w:r>
            <w:r w:rsidRPr="002C6340">
              <w:rPr>
                <w:rFonts w:ascii="Arial" w:hAnsi="Arial" w:cs="Arial"/>
                <w:color w:val="222222"/>
                <w:sz w:val="20"/>
                <w:szCs w:val="20"/>
              </w:rPr>
              <w:t xml:space="preserve">a pumpout </w:t>
            </w:r>
            <w:r w:rsidRPr="002C6340">
              <w:rPr>
                <w:rFonts w:ascii="Arial" w:hAnsi="Arial" w:cs="Arial"/>
                <w:color w:val="353535"/>
                <w:sz w:val="20"/>
                <w:szCs w:val="20"/>
              </w:rPr>
              <w:t xml:space="preserve">system such </w:t>
            </w:r>
            <w:r w:rsidRPr="002C6340">
              <w:rPr>
                <w:rFonts w:ascii="Arial" w:hAnsi="Arial" w:cs="Arial"/>
                <w:color w:val="222222"/>
                <w:sz w:val="20"/>
                <w:szCs w:val="20"/>
              </w:rPr>
              <w:t xml:space="preserve">as pumps, electrical </w:t>
            </w:r>
            <w:r w:rsidRPr="002C6340">
              <w:rPr>
                <w:rFonts w:ascii="Arial" w:hAnsi="Arial" w:cs="Arial"/>
                <w:color w:val="353535"/>
                <w:sz w:val="20"/>
                <w:szCs w:val="20"/>
              </w:rPr>
              <w:t>components</w:t>
            </w:r>
            <w:r w:rsidRPr="002C6340">
              <w:rPr>
                <w:rFonts w:ascii="Arial" w:hAnsi="Arial" w:cs="Arial"/>
                <w:color w:val="595959"/>
                <w:sz w:val="20"/>
                <w:szCs w:val="20"/>
              </w:rPr>
              <w:t xml:space="preserve">, </w:t>
            </w:r>
            <w:r w:rsidRPr="002C6340">
              <w:rPr>
                <w:rFonts w:ascii="Arial" w:hAnsi="Arial" w:cs="Arial"/>
                <w:color w:val="0F0F0F"/>
                <w:sz w:val="20"/>
                <w:szCs w:val="20"/>
              </w:rPr>
              <w:t>pipin</w:t>
            </w:r>
            <w:r w:rsidRPr="002C6340">
              <w:rPr>
                <w:rFonts w:ascii="Arial" w:hAnsi="Arial" w:cs="Arial"/>
                <w:color w:val="353535"/>
                <w:sz w:val="20"/>
                <w:szCs w:val="20"/>
              </w:rPr>
              <w:t xml:space="preserve">g </w:t>
            </w:r>
            <w:r w:rsidRPr="002C6340">
              <w:rPr>
                <w:rFonts w:ascii="Arial" w:hAnsi="Arial" w:cs="Arial"/>
                <w:color w:val="0F0F0F"/>
                <w:sz w:val="20"/>
                <w:szCs w:val="20"/>
              </w:rPr>
              <w:t xml:space="preserve">located </w:t>
            </w:r>
            <w:r w:rsidRPr="002C6340">
              <w:rPr>
                <w:rFonts w:ascii="Arial" w:hAnsi="Arial" w:cs="Arial"/>
                <w:color w:val="222222"/>
                <w:sz w:val="20"/>
                <w:szCs w:val="20"/>
              </w:rPr>
              <w:t>along the bulkhead and under docks</w:t>
            </w:r>
            <w:r w:rsidRPr="002C6340">
              <w:rPr>
                <w:rFonts w:ascii="Arial" w:hAnsi="Arial" w:cs="Arial"/>
                <w:color w:val="484848"/>
                <w:sz w:val="20"/>
                <w:szCs w:val="20"/>
              </w:rPr>
              <w:t xml:space="preserve">, </w:t>
            </w:r>
            <w:r w:rsidRPr="002C6340">
              <w:rPr>
                <w:rFonts w:ascii="Arial" w:hAnsi="Arial" w:cs="Arial"/>
                <w:color w:val="222222"/>
                <w:sz w:val="20"/>
                <w:szCs w:val="20"/>
              </w:rPr>
              <w:t>in-ground piping</w:t>
            </w:r>
            <w:r w:rsidRPr="002C6340">
              <w:rPr>
                <w:rFonts w:ascii="Arial" w:hAnsi="Arial" w:cs="Arial"/>
                <w:color w:val="595959"/>
                <w:sz w:val="20"/>
                <w:szCs w:val="20"/>
              </w:rPr>
              <w:t xml:space="preserve">, </w:t>
            </w:r>
            <w:r w:rsidRPr="002C6340">
              <w:rPr>
                <w:rFonts w:ascii="Arial" w:hAnsi="Arial" w:cs="Arial"/>
                <w:color w:val="222222"/>
                <w:sz w:val="20"/>
                <w:szCs w:val="20"/>
              </w:rPr>
              <w:t>sewer connections</w:t>
            </w:r>
            <w:r w:rsidRPr="002C6340">
              <w:rPr>
                <w:rFonts w:ascii="Arial" w:hAnsi="Arial" w:cs="Arial"/>
                <w:color w:val="484848"/>
                <w:sz w:val="20"/>
                <w:szCs w:val="20"/>
              </w:rPr>
              <w:t xml:space="preserve">, </w:t>
            </w:r>
            <w:r w:rsidRPr="002C6340">
              <w:rPr>
                <w:rFonts w:ascii="Arial" w:hAnsi="Arial" w:cs="Arial"/>
                <w:color w:val="353535"/>
                <w:sz w:val="20"/>
                <w:szCs w:val="20"/>
              </w:rPr>
              <w:t xml:space="preserve">etc. </w:t>
            </w:r>
            <w:r w:rsidRPr="002C6340">
              <w:rPr>
                <w:rFonts w:ascii="Arial" w:hAnsi="Arial" w:cs="Arial"/>
                <w:color w:val="222222"/>
                <w:sz w:val="20"/>
                <w:szCs w:val="20"/>
              </w:rPr>
              <w:t xml:space="preserve">and constant exposure to the elements makes it difficult to establish a </w:t>
            </w:r>
            <w:r w:rsidRPr="002C6340">
              <w:rPr>
                <w:rFonts w:ascii="Arial" w:hAnsi="Arial" w:cs="Arial"/>
                <w:color w:val="353535"/>
                <w:sz w:val="20"/>
                <w:szCs w:val="20"/>
              </w:rPr>
              <w:t xml:space="preserve">single </w:t>
            </w:r>
            <w:r w:rsidRPr="002C6340">
              <w:rPr>
                <w:rFonts w:ascii="Arial" w:hAnsi="Arial" w:cs="Arial"/>
                <w:color w:val="0F0F0F"/>
                <w:sz w:val="20"/>
                <w:szCs w:val="20"/>
              </w:rPr>
              <w:t xml:space="preserve">time </w:t>
            </w:r>
            <w:r w:rsidRPr="002C6340">
              <w:rPr>
                <w:rFonts w:ascii="Arial" w:hAnsi="Arial" w:cs="Arial"/>
                <w:color w:val="222222"/>
                <w:sz w:val="20"/>
                <w:szCs w:val="20"/>
              </w:rPr>
              <w:t xml:space="preserve">period that covers all installations. If a longer period of time for useful </w:t>
            </w:r>
            <w:r w:rsidRPr="002C6340">
              <w:rPr>
                <w:rFonts w:ascii="Arial" w:hAnsi="Arial" w:cs="Arial"/>
                <w:color w:val="0F0F0F"/>
                <w:sz w:val="20"/>
                <w:szCs w:val="20"/>
              </w:rPr>
              <w:t xml:space="preserve">life </w:t>
            </w:r>
            <w:r w:rsidRPr="002C6340">
              <w:rPr>
                <w:rFonts w:ascii="Arial" w:hAnsi="Arial" w:cs="Arial"/>
                <w:color w:val="222222"/>
                <w:sz w:val="20"/>
                <w:szCs w:val="20"/>
              </w:rPr>
              <w:t xml:space="preserve">is established the states </w:t>
            </w:r>
            <w:r w:rsidRPr="002C6340">
              <w:rPr>
                <w:rFonts w:ascii="Arial" w:hAnsi="Arial" w:cs="Arial"/>
                <w:color w:val="353535"/>
                <w:sz w:val="20"/>
                <w:szCs w:val="20"/>
              </w:rPr>
              <w:t>s</w:t>
            </w:r>
            <w:r w:rsidRPr="002C6340">
              <w:rPr>
                <w:rFonts w:ascii="Arial" w:hAnsi="Arial" w:cs="Arial"/>
                <w:color w:val="0F0F0F"/>
                <w:sz w:val="20"/>
                <w:szCs w:val="20"/>
              </w:rPr>
              <w:t xml:space="preserve">hould </w:t>
            </w:r>
            <w:r w:rsidRPr="002C6340">
              <w:rPr>
                <w:rFonts w:ascii="Arial" w:hAnsi="Arial" w:cs="Arial"/>
                <w:color w:val="222222"/>
                <w:sz w:val="20"/>
                <w:szCs w:val="20"/>
              </w:rPr>
              <w:t xml:space="preserve">be given the discretion to make deviations from this </w:t>
            </w:r>
            <w:r w:rsidRPr="002C6340">
              <w:rPr>
                <w:rFonts w:ascii="Arial" w:hAnsi="Arial" w:cs="Arial"/>
                <w:color w:val="353535"/>
                <w:sz w:val="20"/>
                <w:szCs w:val="20"/>
              </w:rPr>
              <w:t xml:space="preserve">on </w:t>
            </w:r>
            <w:r w:rsidRPr="002C6340">
              <w:rPr>
                <w:rFonts w:ascii="Arial" w:hAnsi="Arial" w:cs="Arial"/>
                <w:color w:val="222222"/>
                <w:sz w:val="20"/>
                <w:szCs w:val="20"/>
              </w:rPr>
              <w:t>a case by case basis.</w:t>
            </w: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color w:val="222222"/>
                <w:sz w:val="20"/>
                <w:szCs w:val="20"/>
              </w:rPr>
              <w:t xml:space="preserve">The NJCVAP finds that maintaining an </w:t>
            </w:r>
            <w:r w:rsidRPr="002C6340">
              <w:rPr>
                <w:rFonts w:ascii="Arial" w:hAnsi="Arial" w:cs="Arial"/>
                <w:color w:val="353535"/>
                <w:sz w:val="20"/>
                <w:szCs w:val="20"/>
              </w:rPr>
              <w:t xml:space="preserve">open </w:t>
            </w:r>
            <w:r w:rsidRPr="002C6340">
              <w:rPr>
                <w:rFonts w:ascii="Arial" w:hAnsi="Arial" w:cs="Arial"/>
                <w:color w:val="222222"/>
                <w:sz w:val="20"/>
                <w:szCs w:val="20"/>
              </w:rPr>
              <w:t xml:space="preserve">dialogue </w:t>
            </w:r>
            <w:r w:rsidRPr="002C6340">
              <w:rPr>
                <w:rFonts w:ascii="Arial" w:hAnsi="Arial" w:cs="Arial"/>
                <w:color w:val="353535"/>
                <w:sz w:val="20"/>
                <w:szCs w:val="20"/>
              </w:rPr>
              <w:t xml:space="preserve">with </w:t>
            </w:r>
            <w:r w:rsidRPr="002C6340">
              <w:rPr>
                <w:rFonts w:ascii="Arial" w:hAnsi="Arial" w:cs="Arial"/>
                <w:color w:val="222222"/>
                <w:sz w:val="20"/>
                <w:szCs w:val="20"/>
              </w:rPr>
              <w:t xml:space="preserve">previous grant recipients prevents the need for requiring a </w:t>
            </w:r>
            <w:r w:rsidRPr="002C6340">
              <w:rPr>
                <w:rFonts w:ascii="Arial" w:hAnsi="Arial" w:cs="Arial"/>
                <w:color w:val="0F0F0F"/>
                <w:sz w:val="20"/>
                <w:szCs w:val="20"/>
              </w:rPr>
              <w:t>lon</w:t>
            </w:r>
            <w:r w:rsidRPr="002C6340">
              <w:rPr>
                <w:rFonts w:ascii="Arial" w:hAnsi="Arial" w:cs="Arial"/>
                <w:color w:val="353535"/>
                <w:sz w:val="20"/>
                <w:szCs w:val="20"/>
              </w:rPr>
              <w:t xml:space="preserve">ger </w:t>
            </w:r>
            <w:r w:rsidRPr="002C6340">
              <w:rPr>
                <w:rFonts w:ascii="Arial" w:hAnsi="Arial" w:cs="Arial"/>
                <w:color w:val="222222"/>
                <w:sz w:val="20"/>
                <w:szCs w:val="20"/>
              </w:rPr>
              <w:t xml:space="preserve">time period. This </w:t>
            </w:r>
            <w:r w:rsidRPr="002C6340">
              <w:rPr>
                <w:rFonts w:ascii="Arial" w:hAnsi="Arial" w:cs="Arial"/>
                <w:color w:val="0F0F0F"/>
                <w:sz w:val="20"/>
                <w:szCs w:val="20"/>
              </w:rPr>
              <w:t xml:space="preserve">is </w:t>
            </w:r>
            <w:r w:rsidRPr="002C6340">
              <w:rPr>
                <w:rFonts w:ascii="Arial" w:hAnsi="Arial" w:cs="Arial"/>
                <w:color w:val="222222"/>
                <w:sz w:val="20"/>
                <w:szCs w:val="20"/>
              </w:rPr>
              <w:t xml:space="preserve">accomplished through a Steering </w:t>
            </w:r>
            <w:r w:rsidRPr="002C6340">
              <w:rPr>
                <w:rFonts w:ascii="Arial" w:hAnsi="Arial" w:cs="Arial"/>
                <w:color w:val="353535"/>
                <w:sz w:val="20"/>
                <w:szCs w:val="20"/>
              </w:rPr>
              <w:t xml:space="preserve">Committee </w:t>
            </w:r>
            <w:r w:rsidRPr="002C6340">
              <w:rPr>
                <w:rFonts w:ascii="Arial" w:hAnsi="Arial" w:cs="Arial"/>
                <w:color w:val="222222"/>
                <w:sz w:val="20"/>
                <w:szCs w:val="20"/>
              </w:rPr>
              <w:t xml:space="preserve">that provides </w:t>
            </w:r>
            <w:r w:rsidRPr="002C6340">
              <w:rPr>
                <w:rFonts w:ascii="Arial" w:hAnsi="Arial" w:cs="Arial"/>
                <w:color w:val="353535"/>
                <w:sz w:val="20"/>
                <w:szCs w:val="20"/>
              </w:rPr>
              <w:t>gu</w:t>
            </w:r>
            <w:r w:rsidRPr="002C6340">
              <w:rPr>
                <w:rFonts w:ascii="Arial" w:hAnsi="Arial" w:cs="Arial"/>
                <w:color w:val="0F0F0F"/>
                <w:sz w:val="20"/>
                <w:szCs w:val="20"/>
              </w:rPr>
              <w:t xml:space="preserve">idance </w:t>
            </w:r>
            <w:r w:rsidRPr="002C6340">
              <w:rPr>
                <w:rFonts w:ascii="Arial" w:hAnsi="Arial" w:cs="Arial"/>
                <w:color w:val="222222"/>
                <w:sz w:val="20"/>
                <w:szCs w:val="20"/>
              </w:rPr>
              <w:t xml:space="preserve">to the grant </w:t>
            </w:r>
            <w:r w:rsidRPr="002C6340">
              <w:rPr>
                <w:rFonts w:ascii="Arial" w:hAnsi="Arial" w:cs="Arial"/>
                <w:color w:val="0F0F0F"/>
                <w:sz w:val="20"/>
                <w:szCs w:val="20"/>
              </w:rPr>
              <w:t>recipi</w:t>
            </w:r>
            <w:r w:rsidRPr="002C6340">
              <w:rPr>
                <w:rFonts w:ascii="Arial" w:hAnsi="Arial" w:cs="Arial"/>
                <w:color w:val="353535"/>
                <w:sz w:val="20"/>
                <w:szCs w:val="20"/>
              </w:rPr>
              <w:t xml:space="preserve">ents </w:t>
            </w:r>
            <w:r w:rsidRPr="002C6340">
              <w:rPr>
                <w:rFonts w:ascii="Arial" w:hAnsi="Arial" w:cs="Arial"/>
                <w:color w:val="222222"/>
                <w:sz w:val="20"/>
                <w:szCs w:val="20"/>
              </w:rPr>
              <w:t xml:space="preserve">and the flexibility of </w:t>
            </w:r>
          </w:p>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53535"/>
                <w:sz w:val="20"/>
                <w:szCs w:val="20"/>
              </w:rPr>
            </w:pPr>
            <w:r w:rsidRPr="002C6340">
              <w:rPr>
                <w:rFonts w:ascii="Arial" w:hAnsi="Arial" w:cs="Arial"/>
                <w:color w:val="222222"/>
                <w:sz w:val="20"/>
                <w:szCs w:val="20"/>
              </w:rPr>
              <w:t xml:space="preserve">the Operation and Maintenance Program to help to provide the applicant with </w:t>
            </w:r>
            <w:r w:rsidRPr="002C6340">
              <w:rPr>
                <w:rFonts w:ascii="Arial" w:hAnsi="Arial" w:cs="Arial"/>
                <w:color w:val="353535"/>
                <w:sz w:val="20"/>
                <w:szCs w:val="20"/>
              </w:rPr>
              <w:t>opt</w:t>
            </w:r>
            <w:r w:rsidRPr="002C6340">
              <w:rPr>
                <w:rFonts w:ascii="Arial" w:hAnsi="Arial" w:cs="Arial"/>
                <w:color w:val="0F0F0F"/>
                <w:sz w:val="20"/>
                <w:szCs w:val="20"/>
              </w:rPr>
              <w:t>ion</w:t>
            </w:r>
            <w:r w:rsidRPr="002C6340">
              <w:rPr>
                <w:rFonts w:ascii="Arial" w:hAnsi="Arial" w:cs="Arial"/>
                <w:color w:val="353535"/>
                <w:sz w:val="20"/>
                <w:szCs w:val="20"/>
              </w:rPr>
              <w:t xml:space="preserve">s when </w:t>
            </w:r>
            <w:r w:rsidRPr="002C6340">
              <w:rPr>
                <w:rFonts w:ascii="Arial" w:hAnsi="Arial" w:cs="Arial"/>
                <w:color w:val="222222"/>
                <w:sz w:val="20"/>
                <w:szCs w:val="20"/>
              </w:rPr>
              <w:t xml:space="preserve">a repair </w:t>
            </w:r>
            <w:r w:rsidRPr="002C6340">
              <w:rPr>
                <w:rFonts w:ascii="Arial" w:hAnsi="Arial" w:cs="Arial"/>
                <w:color w:val="0F0F0F"/>
                <w:sz w:val="20"/>
                <w:szCs w:val="20"/>
              </w:rPr>
              <w:t>i</w:t>
            </w:r>
            <w:r w:rsidRPr="002C6340">
              <w:rPr>
                <w:rFonts w:ascii="Arial" w:hAnsi="Arial" w:cs="Arial"/>
                <w:color w:val="353535"/>
                <w:sz w:val="20"/>
                <w:szCs w:val="20"/>
              </w:rPr>
              <w:t xml:space="preserve">s </w:t>
            </w:r>
            <w:r w:rsidRPr="002C6340">
              <w:rPr>
                <w:rFonts w:ascii="Arial" w:hAnsi="Arial" w:cs="Arial"/>
                <w:color w:val="222222"/>
                <w:sz w:val="20"/>
                <w:szCs w:val="20"/>
              </w:rPr>
              <w:t xml:space="preserve">a more </w:t>
            </w:r>
            <w:r w:rsidRPr="002C6340">
              <w:rPr>
                <w:rFonts w:ascii="Arial" w:hAnsi="Arial" w:cs="Arial"/>
                <w:color w:val="353535"/>
                <w:sz w:val="20"/>
                <w:szCs w:val="20"/>
              </w:rPr>
              <w:t xml:space="preserve">cost effective </w:t>
            </w:r>
            <w:r w:rsidRPr="002C6340">
              <w:rPr>
                <w:rFonts w:ascii="Arial" w:hAnsi="Arial" w:cs="Arial"/>
                <w:color w:val="222222"/>
                <w:sz w:val="20"/>
                <w:szCs w:val="20"/>
              </w:rPr>
              <w:t xml:space="preserve">solution then purchasing new </w:t>
            </w:r>
            <w:r w:rsidRPr="002C6340">
              <w:rPr>
                <w:rFonts w:ascii="Arial" w:hAnsi="Arial" w:cs="Arial"/>
                <w:color w:val="353535"/>
                <w:sz w:val="20"/>
                <w:szCs w:val="20"/>
              </w:rPr>
              <w:t>equipment.</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40B1B"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40B1B" w:rsidRPr="002C6340" w:rsidRDefault="00E40B1B" w:rsidP="000F7FA7">
            <w:pPr>
              <w:rPr>
                <w:rFonts w:ascii="Arial" w:hAnsi="Arial" w:cs="Arial"/>
                <w:color w:val="2E2E2E"/>
                <w:sz w:val="20"/>
                <w:szCs w:val="20"/>
              </w:rPr>
            </w:pPr>
            <w:r w:rsidRPr="002C6340">
              <w:rPr>
                <w:rFonts w:ascii="Arial" w:hAnsi="Arial" w:cs="Arial"/>
                <w:color w:val="2E2E2E"/>
                <w:sz w:val="20"/>
                <w:szCs w:val="20"/>
              </w:rPr>
              <w:lastRenderedPageBreak/>
              <w:t xml:space="preserve">New Jersey Clean Vessel Act </w:t>
            </w:r>
            <w:r w:rsidRPr="002C6340">
              <w:rPr>
                <w:rFonts w:ascii="Arial" w:hAnsi="Arial" w:cs="Arial"/>
                <w:color w:val="1A1A1A"/>
                <w:sz w:val="20"/>
                <w:szCs w:val="20"/>
              </w:rPr>
              <w:t>Program (cont.)</w:t>
            </w:r>
          </w:p>
        </w:tc>
        <w:tc>
          <w:tcPr>
            <w:tcW w:w="4392" w:type="dxa"/>
          </w:tcPr>
          <w:p w:rsidR="00E40B1B"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1D1D1D"/>
                <w:sz w:val="20"/>
                <w:szCs w:val="20"/>
              </w:rPr>
            </w:pPr>
            <w:r w:rsidRPr="002C6340">
              <w:rPr>
                <w:rFonts w:ascii="Arial" w:hAnsi="Arial" w:cs="Arial"/>
                <w:color w:val="2F2F2F"/>
                <w:sz w:val="20"/>
                <w:szCs w:val="20"/>
              </w:rPr>
              <w:t xml:space="preserve">(3) </w:t>
            </w:r>
            <w:r w:rsidRPr="002C6340">
              <w:rPr>
                <w:rFonts w:ascii="Arial" w:hAnsi="Arial" w:cs="Arial"/>
                <w:color w:val="1D1D1D"/>
                <w:sz w:val="20"/>
                <w:szCs w:val="20"/>
              </w:rPr>
              <w:t xml:space="preserve">The </w:t>
            </w:r>
            <w:r w:rsidRPr="002C6340">
              <w:rPr>
                <w:rFonts w:ascii="Arial" w:hAnsi="Arial" w:cs="Arial"/>
                <w:color w:val="2F2F2F"/>
                <w:sz w:val="20"/>
                <w:szCs w:val="20"/>
              </w:rPr>
              <w:t xml:space="preserve">NJCVAP </w:t>
            </w:r>
            <w:r w:rsidRPr="002C6340">
              <w:rPr>
                <w:rFonts w:ascii="Arial" w:hAnsi="Arial" w:cs="Arial"/>
                <w:color w:val="1D1D1D"/>
                <w:sz w:val="20"/>
                <w:szCs w:val="20"/>
              </w:rPr>
              <w:t xml:space="preserve">agrees that participation in </w:t>
            </w:r>
            <w:r w:rsidRPr="002C6340">
              <w:rPr>
                <w:rFonts w:ascii="Arial" w:hAnsi="Arial" w:cs="Arial"/>
                <w:color w:val="2F2F2F"/>
                <w:sz w:val="20"/>
                <w:szCs w:val="20"/>
              </w:rPr>
              <w:t xml:space="preserve">an O&amp;M </w:t>
            </w:r>
            <w:r w:rsidRPr="002C6340">
              <w:rPr>
                <w:rFonts w:ascii="Arial" w:hAnsi="Arial" w:cs="Arial"/>
                <w:color w:val="1D1D1D"/>
                <w:sz w:val="20"/>
                <w:szCs w:val="20"/>
              </w:rPr>
              <w:t xml:space="preserve">program </w:t>
            </w:r>
            <w:r w:rsidRPr="002C6340">
              <w:rPr>
                <w:rFonts w:ascii="Arial" w:hAnsi="Arial" w:cs="Arial"/>
                <w:color w:val="2F2F2F"/>
                <w:sz w:val="20"/>
                <w:szCs w:val="20"/>
              </w:rPr>
              <w:t xml:space="preserve">should </w:t>
            </w:r>
            <w:r w:rsidRPr="002C6340">
              <w:rPr>
                <w:rFonts w:ascii="Arial" w:hAnsi="Arial" w:cs="Arial"/>
                <w:color w:val="1D1D1D"/>
                <w:sz w:val="20"/>
                <w:szCs w:val="20"/>
              </w:rPr>
              <w:t xml:space="preserve">extend the </w:t>
            </w:r>
            <w:r w:rsidRPr="002C6340">
              <w:rPr>
                <w:rFonts w:ascii="Arial" w:hAnsi="Arial" w:cs="Arial"/>
                <w:color w:val="2F2F2F"/>
                <w:sz w:val="20"/>
                <w:szCs w:val="20"/>
              </w:rPr>
              <w:t>ob</w:t>
            </w:r>
            <w:r w:rsidRPr="002C6340">
              <w:rPr>
                <w:rFonts w:ascii="Arial" w:hAnsi="Arial" w:cs="Arial"/>
                <w:color w:val="0A0A0A"/>
                <w:sz w:val="20"/>
                <w:szCs w:val="20"/>
              </w:rPr>
              <w:t>li</w:t>
            </w:r>
            <w:r w:rsidRPr="002C6340">
              <w:rPr>
                <w:rFonts w:ascii="Arial" w:hAnsi="Arial" w:cs="Arial"/>
                <w:color w:val="2F2F2F"/>
                <w:sz w:val="20"/>
                <w:szCs w:val="20"/>
              </w:rPr>
              <w:t xml:space="preserve">gation </w:t>
            </w:r>
            <w:r w:rsidRPr="002C6340">
              <w:rPr>
                <w:rFonts w:ascii="Arial" w:hAnsi="Arial" w:cs="Arial"/>
                <w:color w:val="1D1D1D"/>
                <w:sz w:val="20"/>
                <w:szCs w:val="20"/>
              </w:rPr>
              <w:t xml:space="preserve">to maintain and </w:t>
            </w:r>
            <w:r w:rsidRPr="002C6340">
              <w:rPr>
                <w:rFonts w:ascii="Arial" w:hAnsi="Arial" w:cs="Arial"/>
                <w:color w:val="2F2F2F"/>
                <w:sz w:val="20"/>
                <w:szCs w:val="20"/>
              </w:rPr>
              <w:t xml:space="preserve">operate </w:t>
            </w:r>
            <w:r w:rsidRPr="002C6340">
              <w:rPr>
                <w:rFonts w:ascii="Arial" w:hAnsi="Arial" w:cs="Arial"/>
                <w:color w:val="1D1D1D"/>
                <w:sz w:val="20"/>
                <w:szCs w:val="20"/>
              </w:rPr>
              <w:t xml:space="preserve">the </w:t>
            </w:r>
            <w:r w:rsidRPr="002C6340">
              <w:rPr>
                <w:rFonts w:ascii="Arial" w:hAnsi="Arial" w:cs="Arial"/>
                <w:color w:val="2F2F2F"/>
                <w:sz w:val="20"/>
                <w:szCs w:val="20"/>
              </w:rPr>
              <w:t>faci</w:t>
            </w:r>
            <w:r w:rsidRPr="002C6340">
              <w:rPr>
                <w:rFonts w:ascii="Arial" w:hAnsi="Arial" w:cs="Arial"/>
                <w:color w:val="0A0A0A"/>
                <w:sz w:val="20"/>
                <w:szCs w:val="20"/>
              </w:rPr>
              <w:t>lit</w:t>
            </w:r>
            <w:r w:rsidRPr="002C6340">
              <w:rPr>
                <w:rFonts w:ascii="Arial" w:hAnsi="Arial" w:cs="Arial"/>
                <w:color w:val="2F2F2F"/>
                <w:sz w:val="20"/>
                <w:szCs w:val="20"/>
              </w:rPr>
              <w:t xml:space="preserve">y </w:t>
            </w:r>
            <w:r w:rsidRPr="002C6340">
              <w:rPr>
                <w:rFonts w:ascii="Arial" w:hAnsi="Arial" w:cs="Arial"/>
                <w:color w:val="1D1D1D"/>
                <w:sz w:val="20"/>
                <w:szCs w:val="20"/>
              </w:rPr>
              <w:t xml:space="preserve">provided the </w:t>
            </w:r>
            <w:r w:rsidRPr="002C6340">
              <w:rPr>
                <w:rFonts w:ascii="Arial" w:hAnsi="Arial" w:cs="Arial"/>
                <w:color w:val="2F2F2F"/>
                <w:sz w:val="20"/>
                <w:szCs w:val="20"/>
              </w:rPr>
              <w:t xml:space="preserve">reimbursement </w:t>
            </w:r>
            <w:r w:rsidRPr="002C6340">
              <w:rPr>
                <w:rFonts w:ascii="Arial" w:hAnsi="Arial" w:cs="Arial"/>
                <w:color w:val="1D1D1D"/>
                <w:sz w:val="20"/>
                <w:szCs w:val="20"/>
              </w:rPr>
              <w:t xml:space="preserve">is to </w:t>
            </w:r>
            <w:r w:rsidRPr="002C6340">
              <w:rPr>
                <w:rFonts w:ascii="Arial" w:hAnsi="Arial" w:cs="Arial"/>
                <w:color w:val="2F2F2F"/>
                <w:sz w:val="20"/>
                <w:szCs w:val="20"/>
              </w:rPr>
              <w:t xml:space="preserve">cover an expense </w:t>
            </w:r>
            <w:r w:rsidRPr="002C6340">
              <w:rPr>
                <w:rFonts w:ascii="Arial" w:hAnsi="Arial" w:cs="Arial"/>
                <w:color w:val="1D1D1D"/>
                <w:sz w:val="20"/>
                <w:szCs w:val="20"/>
              </w:rPr>
              <w:t xml:space="preserve">that </w:t>
            </w:r>
            <w:r w:rsidRPr="002C6340">
              <w:rPr>
                <w:rFonts w:ascii="Arial" w:hAnsi="Arial" w:cs="Arial"/>
                <w:color w:val="2F2F2F"/>
                <w:sz w:val="20"/>
                <w:szCs w:val="20"/>
              </w:rPr>
              <w:t xml:space="preserve">extends </w:t>
            </w:r>
            <w:r w:rsidRPr="002C6340">
              <w:rPr>
                <w:rFonts w:ascii="Arial" w:hAnsi="Arial" w:cs="Arial"/>
                <w:color w:val="1D1D1D"/>
                <w:sz w:val="20"/>
                <w:szCs w:val="20"/>
              </w:rPr>
              <w:t xml:space="preserve">the life of the pumpout </w:t>
            </w:r>
            <w:r w:rsidRPr="002C6340">
              <w:rPr>
                <w:rFonts w:ascii="Arial" w:hAnsi="Arial" w:cs="Arial"/>
                <w:color w:val="2F2F2F"/>
                <w:sz w:val="20"/>
                <w:szCs w:val="20"/>
              </w:rPr>
              <w:t xml:space="preserve">or </w:t>
            </w:r>
            <w:r w:rsidRPr="002C6340">
              <w:rPr>
                <w:rFonts w:ascii="Arial" w:hAnsi="Arial" w:cs="Arial"/>
                <w:color w:val="1D1D1D"/>
                <w:sz w:val="20"/>
                <w:szCs w:val="20"/>
              </w:rPr>
              <w:t xml:space="preserve">brings </w:t>
            </w:r>
            <w:r w:rsidRPr="002C6340">
              <w:rPr>
                <w:rFonts w:ascii="Arial" w:hAnsi="Arial" w:cs="Arial"/>
                <w:color w:val="2F2F2F"/>
                <w:sz w:val="20"/>
                <w:szCs w:val="20"/>
              </w:rPr>
              <w:t xml:space="preserve">the </w:t>
            </w:r>
            <w:r w:rsidRPr="002C6340">
              <w:rPr>
                <w:rFonts w:ascii="Arial" w:hAnsi="Arial" w:cs="Arial"/>
                <w:color w:val="1D1D1D"/>
                <w:sz w:val="20"/>
                <w:szCs w:val="20"/>
              </w:rPr>
              <w:t xml:space="preserve">pumpout back into </w:t>
            </w:r>
            <w:r w:rsidRPr="002C6340">
              <w:rPr>
                <w:rFonts w:ascii="Arial" w:hAnsi="Arial" w:cs="Arial"/>
                <w:color w:val="2F2F2F"/>
                <w:sz w:val="20"/>
                <w:szCs w:val="20"/>
              </w:rPr>
              <w:t>service. Examp</w:t>
            </w:r>
            <w:r w:rsidRPr="002C6340">
              <w:rPr>
                <w:rFonts w:ascii="Arial" w:hAnsi="Arial" w:cs="Arial"/>
                <w:color w:val="0A0A0A"/>
                <w:sz w:val="20"/>
                <w:szCs w:val="20"/>
              </w:rPr>
              <w:t>l</w:t>
            </w:r>
            <w:r w:rsidRPr="002C6340">
              <w:rPr>
                <w:rFonts w:ascii="Arial" w:hAnsi="Arial" w:cs="Arial"/>
                <w:color w:val="2F2F2F"/>
                <w:sz w:val="20"/>
                <w:szCs w:val="20"/>
              </w:rPr>
              <w:t xml:space="preserve">es </w:t>
            </w:r>
            <w:r w:rsidRPr="002C6340">
              <w:rPr>
                <w:rFonts w:ascii="Arial" w:hAnsi="Arial" w:cs="Arial"/>
                <w:color w:val="1D1D1D"/>
                <w:sz w:val="20"/>
                <w:szCs w:val="20"/>
              </w:rPr>
              <w:t xml:space="preserve">include repair </w:t>
            </w:r>
            <w:r w:rsidRPr="002C6340">
              <w:rPr>
                <w:rFonts w:ascii="Arial" w:hAnsi="Arial" w:cs="Arial"/>
                <w:color w:val="2F2F2F"/>
                <w:sz w:val="20"/>
                <w:szCs w:val="20"/>
              </w:rPr>
              <w:t>and</w:t>
            </w:r>
            <w:r w:rsidRPr="002C6340">
              <w:rPr>
                <w:rFonts w:ascii="Arial" w:hAnsi="Arial" w:cs="Arial"/>
                <w:color w:val="5D5D5D"/>
                <w:sz w:val="20"/>
                <w:szCs w:val="20"/>
              </w:rPr>
              <w:t>/</w:t>
            </w:r>
            <w:r w:rsidRPr="002C6340">
              <w:rPr>
                <w:rFonts w:ascii="Arial" w:hAnsi="Arial" w:cs="Arial"/>
                <w:color w:val="1D1D1D"/>
                <w:sz w:val="20"/>
                <w:szCs w:val="20"/>
              </w:rPr>
              <w:t xml:space="preserve">or </w:t>
            </w:r>
            <w:r w:rsidRPr="002C6340">
              <w:rPr>
                <w:rFonts w:ascii="Arial" w:hAnsi="Arial" w:cs="Arial"/>
                <w:color w:val="2F2F2F"/>
                <w:sz w:val="20"/>
                <w:szCs w:val="20"/>
              </w:rPr>
              <w:t xml:space="preserve">replacement of </w:t>
            </w:r>
            <w:r w:rsidRPr="002C6340">
              <w:rPr>
                <w:rFonts w:ascii="Arial" w:hAnsi="Arial" w:cs="Arial"/>
                <w:color w:val="1D1D1D"/>
                <w:sz w:val="20"/>
                <w:szCs w:val="20"/>
              </w:rPr>
              <w:t>the pump housing</w:t>
            </w:r>
            <w:r w:rsidRPr="002C6340">
              <w:rPr>
                <w:rFonts w:ascii="Arial" w:hAnsi="Arial" w:cs="Arial"/>
                <w:color w:val="464747"/>
                <w:sz w:val="20"/>
                <w:szCs w:val="20"/>
              </w:rPr>
              <w:t xml:space="preserve">, </w:t>
            </w:r>
            <w:r w:rsidRPr="002C6340">
              <w:rPr>
                <w:rFonts w:ascii="Arial" w:hAnsi="Arial" w:cs="Arial"/>
                <w:color w:val="2F2F2F"/>
                <w:sz w:val="20"/>
                <w:szCs w:val="20"/>
              </w:rPr>
              <w:t xml:space="preserve">electric </w:t>
            </w:r>
            <w:r w:rsidRPr="002C6340">
              <w:rPr>
                <w:rFonts w:ascii="Arial" w:hAnsi="Arial" w:cs="Arial"/>
                <w:color w:val="1D1D1D"/>
                <w:sz w:val="20"/>
                <w:szCs w:val="20"/>
              </w:rPr>
              <w:t>motor</w:t>
            </w:r>
            <w:r w:rsidRPr="002C6340">
              <w:rPr>
                <w:rFonts w:ascii="Arial" w:hAnsi="Arial" w:cs="Arial"/>
                <w:color w:val="464747"/>
                <w:sz w:val="20"/>
                <w:szCs w:val="20"/>
              </w:rPr>
              <w:t xml:space="preserve">, </w:t>
            </w:r>
            <w:r w:rsidRPr="002C6340">
              <w:rPr>
                <w:rFonts w:ascii="Arial" w:hAnsi="Arial" w:cs="Arial"/>
                <w:color w:val="1D1D1D"/>
                <w:sz w:val="20"/>
                <w:szCs w:val="20"/>
              </w:rPr>
              <w:t xml:space="preserve">piping, </w:t>
            </w:r>
            <w:r w:rsidRPr="002C6340">
              <w:rPr>
                <w:rFonts w:ascii="Arial" w:hAnsi="Arial" w:cs="Arial"/>
                <w:color w:val="2F2F2F"/>
                <w:sz w:val="20"/>
                <w:szCs w:val="20"/>
              </w:rPr>
              <w:t xml:space="preserve">etc. </w:t>
            </w:r>
            <w:r w:rsidRPr="002C6340">
              <w:rPr>
                <w:rFonts w:ascii="Arial" w:hAnsi="Arial" w:cs="Arial"/>
                <w:color w:val="1D1D1D"/>
                <w:sz w:val="20"/>
                <w:szCs w:val="20"/>
              </w:rPr>
              <w:t xml:space="preserve">Operating </w:t>
            </w:r>
            <w:r w:rsidRPr="002C6340">
              <w:rPr>
                <w:rFonts w:ascii="Arial" w:hAnsi="Arial" w:cs="Arial"/>
                <w:color w:val="2F2F2F"/>
                <w:sz w:val="20"/>
                <w:szCs w:val="20"/>
              </w:rPr>
              <w:t xml:space="preserve">costs and general </w:t>
            </w:r>
            <w:r w:rsidRPr="002C6340">
              <w:rPr>
                <w:rFonts w:ascii="Arial" w:hAnsi="Arial" w:cs="Arial"/>
                <w:color w:val="1D1D1D"/>
                <w:sz w:val="20"/>
                <w:szCs w:val="20"/>
              </w:rPr>
              <w:t xml:space="preserve">maintenance items </w:t>
            </w:r>
            <w:r w:rsidRPr="002C6340">
              <w:rPr>
                <w:rFonts w:ascii="Arial" w:hAnsi="Arial" w:cs="Arial"/>
                <w:color w:val="2F2F2F"/>
                <w:sz w:val="20"/>
                <w:szCs w:val="20"/>
              </w:rPr>
              <w:t xml:space="preserve">such as </w:t>
            </w:r>
            <w:r w:rsidRPr="002C6340">
              <w:rPr>
                <w:rFonts w:ascii="Arial" w:hAnsi="Arial" w:cs="Arial"/>
                <w:color w:val="1D1D1D"/>
                <w:sz w:val="20"/>
                <w:szCs w:val="20"/>
              </w:rPr>
              <w:t>new hoses</w:t>
            </w:r>
            <w:r w:rsidRPr="002C6340">
              <w:rPr>
                <w:rFonts w:ascii="Arial" w:hAnsi="Arial" w:cs="Arial"/>
                <w:color w:val="5D5D5D"/>
                <w:sz w:val="20"/>
                <w:szCs w:val="20"/>
              </w:rPr>
              <w:t xml:space="preserve">, </w:t>
            </w:r>
            <w:r w:rsidRPr="002C6340">
              <w:rPr>
                <w:rFonts w:ascii="Arial" w:hAnsi="Arial" w:cs="Arial"/>
                <w:color w:val="2F2F2F"/>
                <w:sz w:val="20"/>
                <w:szCs w:val="20"/>
              </w:rPr>
              <w:t>switches</w:t>
            </w:r>
            <w:r w:rsidRPr="002C6340">
              <w:rPr>
                <w:rFonts w:ascii="Arial" w:hAnsi="Arial" w:cs="Arial"/>
                <w:color w:val="5D5D5D"/>
                <w:sz w:val="20"/>
                <w:szCs w:val="20"/>
              </w:rPr>
              <w:t xml:space="preserve">, </w:t>
            </w:r>
            <w:r w:rsidRPr="002C6340">
              <w:rPr>
                <w:rFonts w:ascii="Arial" w:hAnsi="Arial" w:cs="Arial"/>
                <w:color w:val="2F2F2F"/>
                <w:sz w:val="20"/>
                <w:szCs w:val="20"/>
              </w:rPr>
              <w:t>etc. sho</w:t>
            </w:r>
            <w:r w:rsidRPr="002C6340">
              <w:rPr>
                <w:rFonts w:ascii="Arial" w:hAnsi="Arial" w:cs="Arial"/>
                <w:color w:val="0A0A0A"/>
                <w:sz w:val="20"/>
                <w:szCs w:val="20"/>
              </w:rPr>
              <w:t xml:space="preserve">uld </w:t>
            </w:r>
            <w:r w:rsidRPr="002C6340">
              <w:rPr>
                <w:rFonts w:ascii="Arial" w:hAnsi="Arial" w:cs="Arial"/>
                <w:color w:val="1D1D1D"/>
                <w:sz w:val="20"/>
                <w:szCs w:val="20"/>
              </w:rPr>
              <w:t xml:space="preserve">be </w:t>
            </w:r>
            <w:r w:rsidRPr="002C6340">
              <w:rPr>
                <w:rFonts w:ascii="Arial" w:hAnsi="Arial" w:cs="Arial"/>
                <w:color w:val="2F2F2F"/>
                <w:sz w:val="20"/>
                <w:szCs w:val="20"/>
              </w:rPr>
              <w:t xml:space="preserve">excluded </w:t>
            </w:r>
            <w:r w:rsidRPr="002C6340">
              <w:rPr>
                <w:rFonts w:ascii="Arial" w:hAnsi="Arial" w:cs="Arial"/>
                <w:color w:val="1D1D1D"/>
                <w:sz w:val="20"/>
                <w:szCs w:val="20"/>
              </w:rPr>
              <w:t xml:space="preserve">from triggering </w:t>
            </w:r>
            <w:r w:rsidRPr="002C6340">
              <w:rPr>
                <w:rFonts w:ascii="Arial" w:hAnsi="Arial" w:cs="Arial"/>
                <w:color w:val="2F2F2F"/>
                <w:sz w:val="20"/>
                <w:szCs w:val="20"/>
              </w:rPr>
              <w:t>the obligation to extend.</w:t>
            </w:r>
          </w:p>
          <w:p w:rsidR="00E40B1B"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F2F2F"/>
                <w:sz w:val="20"/>
                <w:szCs w:val="20"/>
              </w:rPr>
            </w:pPr>
          </w:p>
          <w:p w:rsidR="00E40B1B" w:rsidRPr="002C6340" w:rsidRDefault="00E40B1B" w:rsidP="00E40B1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F2F2F"/>
                <w:sz w:val="20"/>
                <w:szCs w:val="20"/>
              </w:rPr>
            </w:pPr>
            <w:r w:rsidRPr="002C6340">
              <w:rPr>
                <w:rFonts w:ascii="Arial" w:hAnsi="Arial" w:cs="Arial"/>
                <w:color w:val="1D1D1D"/>
                <w:sz w:val="20"/>
                <w:szCs w:val="20"/>
              </w:rPr>
              <w:t xml:space="preserve">For </w:t>
            </w:r>
            <w:r w:rsidRPr="002C6340">
              <w:rPr>
                <w:rFonts w:ascii="Arial" w:hAnsi="Arial" w:cs="Arial"/>
                <w:color w:val="2F2F2F"/>
                <w:sz w:val="20"/>
                <w:szCs w:val="20"/>
              </w:rPr>
              <w:t xml:space="preserve">each year a </w:t>
            </w:r>
            <w:r w:rsidRPr="002C6340">
              <w:rPr>
                <w:rFonts w:ascii="Arial" w:hAnsi="Arial" w:cs="Arial"/>
                <w:color w:val="1D1D1D"/>
                <w:sz w:val="20"/>
                <w:szCs w:val="20"/>
              </w:rPr>
              <w:t xml:space="preserve">participant receives reimbursement </w:t>
            </w:r>
            <w:r w:rsidRPr="002C6340">
              <w:rPr>
                <w:rFonts w:ascii="Arial" w:hAnsi="Arial" w:cs="Arial"/>
                <w:color w:val="2F2F2F"/>
                <w:sz w:val="20"/>
                <w:szCs w:val="20"/>
              </w:rPr>
              <w:t xml:space="preserve">for </w:t>
            </w:r>
            <w:r w:rsidRPr="002C6340">
              <w:rPr>
                <w:rFonts w:ascii="Arial" w:hAnsi="Arial" w:cs="Arial"/>
                <w:color w:val="1D1D1D"/>
                <w:sz w:val="20"/>
                <w:szCs w:val="20"/>
              </w:rPr>
              <w:t xml:space="preserve">maintenance </w:t>
            </w:r>
            <w:r w:rsidRPr="002C6340">
              <w:rPr>
                <w:rFonts w:ascii="Arial" w:hAnsi="Arial" w:cs="Arial"/>
                <w:color w:val="2F2F2F"/>
                <w:sz w:val="20"/>
                <w:szCs w:val="20"/>
              </w:rPr>
              <w:t xml:space="preserve">activities as described above, </w:t>
            </w:r>
            <w:r w:rsidRPr="002C6340">
              <w:rPr>
                <w:rFonts w:ascii="Arial" w:hAnsi="Arial" w:cs="Arial"/>
                <w:color w:val="1D1D1D"/>
                <w:sz w:val="20"/>
                <w:szCs w:val="20"/>
              </w:rPr>
              <w:t xml:space="preserve">the </w:t>
            </w:r>
            <w:r w:rsidRPr="002C6340">
              <w:rPr>
                <w:rFonts w:ascii="Arial" w:hAnsi="Arial" w:cs="Arial"/>
                <w:color w:val="2F2F2F"/>
                <w:sz w:val="20"/>
                <w:szCs w:val="20"/>
              </w:rPr>
              <w:t>ob</w:t>
            </w:r>
            <w:r w:rsidRPr="002C6340">
              <w:rPr>
                <w:rFonts w:ascii="Arial" w:hAnsi="Arial" w:cs="Arial"/>
                <w:color w:val="0A0A0A"/>
                <w:sz w:val="20"/>
                <w:szCs w:val="20"/>
              </w:rPr>
              <w:t>li</w:t>
            </w:r>
            <w:r w:rsidRPr="002C6340">
              <w:rPr>
                <w:rFonts w:ascii="Arial" w:hAnsi="Arial" w:cs="Arial"/>
                <w:color w:val="2F2F2F"/>
                <w:sz w:val="20"/>
                <w:szCs w:val="20"/>
              </w:rPr>
              <w:t xml:space="preserve">gation period should </w:t>
            </w:r>
            <w:r w:rsidRPr="002C6340">
              <w:rPr>
                <w:rFonts w:ascii="Arial" w:hAnsi="Arial" w:cs="Arial"/>
                <w:color w:val="1D1D1D"/>
                <w:sz w:val="20"/>
                <w:szCs w:val="20"/>
              </w:rPr>
              <w:t xml:space="preserve">be </w:t>
            </w:r>
            <w:r w:rsidRPr="002C6340">
              <w:rPr>
                <w:rFonts w:ascii="Arial" w:hAnsi="Arial" w:cs="Arial"/>
                <w:color w:val="2F2F2F"/>
                <w:sz w:val="20"/>
                <w:szCs w:val="20"/>
              </w:rPr>
              <w:t>extended for one year.</w:t>
            </w:r>
          </w:p>
        </w:tc>
        <w:tc>
          <w:tcPr>
            <w:tcW w:w="4392" w:type="dxa"/>
          </w:tcPr>
          <w:p w:rsidR="00E40B1B" w:rsidRPr="002C6340" w:rsidRDefault="00E40B1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E40B1B"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40B1B" w:rsidRPr="002C6340" w:rsidRDefault="00E40B1B" w:rsidP="000F7FA7">
            <w:pPr>
              <w:rPr>
                <w:rFonts w:ascii="Arial" w:hAnsi="Arial" w:cs="Arial"/>
                <w:color w:val="2E2E2E"/>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 (cont.)</w:t>
            </w:r>
          </w:p>
        </w:tc>
        <w:tc>
          <w:tcPr>
            <w:tcW w:w="4392" w:type="dxa"/>
          </w:tcPr>
          <w:p w:rsidR="00E40B1B" w:rsidRPr="002C6340" w:rsidRDefault="00E40B1B"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color w:val="2F2F2F"/>
                <w:sz w:val="20"/>
                <w:szCs w:val="20"/>
              </w:rPr>
              <w:t xml:space="preserve">(4) The NJCVAP </w:t>
            </w:r>
            <w:r w:rsidRPr="002C6340">
              <w:rPr>
                <w:rFonts w:ascii="Arial" w:hAnsi="Arial" w:cs="Arial"/>
                <w:color w:val="1D1D1D"/>
                <w:sz w:val="20"/>
                <w:szCs w:val="20"/>
              </w:rPr>
              <w:t xml:space="preserve">recommends that maintenance activities </w:t>
            </w:r>
            <w:r w:rsidRPr="002C6340">
              <w:rPr>
                <w:rFonts w:ascii="Arial" w:hAnsi="Arial" w:cs="Arial"/>
                <w:color w:val="2F2F2F"/>
                <w:sz w:val="20"/>
                <w:szCs w:val="20"/>
              </w:rPr>
              <w:t xml:space="preserve">such as </w:t>
            </w:r>
            <w:r w:rsidRPr="002C6340">
              <w:rPr>
                <w:rFonts w:ascii="Arial" w:hAnsi="Arial" w:cs="Arial"/>
                <w:color w:val="1D1D1D"/>
                <w:sz w:val="20"/>
                <w:szCs w:val="20"/>
              </w:rPr>
              <w:t xml:space="preserve">replacement </w:t>
            </w:r>
            <w:r w:rsidRPr="002C6340">
              <w:rPr>
                <w:rFonts w:ascii="Arial" w:hAnsi="Arial" w:cs="Arial"/>
                <w:color w:val="2F2F2F"/>
                <w:sz w:val="20"/>
                <w:szCs w:val="20"/>
              </w:rPr>
              <w:t xml:space="preserve">of pumps </w:t>
            </w:r>
            <w:r w:rsidRPr="002C6340">
              <w:rPr>
                <w:rFonts w:ascii="Arial" w:hAnsi="Arial" w:cs="Arial"/>
                <w:color w:val="1D1D1D"/>
                <w:sz w:val="20"/>
                <w:szCs w:val="20"/>
              </w:rPr>
              <w:t>and motors</w:t>
            </w:r>
            <w:r w:rsidRPr="002C6340">
              <w:rPr>
                <w:rFonts w:ascii="Arial" w:hAnsi="Arial" w:cs="Arial"/>
                <w:color w:val="5D5D5D"/>
                <w:sz w:val="20"/>
                <w:szCs w:val="20"/>
              </w:rPr>
              <w:t xml:space="preserve">, </w:t>
            </w:r>
            <w:r w:rsidRPr="002C6340">
              <w:rPr>
                <w:rFonts w:ascii="Arial" w:hAnsi="Arial" w:cs="Arial"/>
                <w:color w:val="1D1D1D"/>
                <w:sz w:val="20"/>
                <w:szCs w:val="20"/>
              </w:rPr>
              <w:t xml:space="preserve">major renovations </w:t>
            </w:r>
            <w:r w:rsidRPr="002C6340">
              <w:rPr>
                <w:rFonts w:ascii="Arial" w:hAnsi="Arial" w:cs="Arial"/>
                <w:color w:val="2F2F2F"/>
                <w:sz w:val="20"/>
                <w:szCs w:val="20"/>
              </w:rPr>
              <w:t>and other s</w:t>
            </w:r>
            <w:r w:rsidRPr="002C6340">
              <w:rPr>
                <w:rFonts w:ascii="Arial" w:hAnsi="Arial" w:cs="Arial"/>
                <w:color w:val="0A0A0A"/>
                <w:sz w:val="20"/>
                <w:szCs w:val="20"/>
              </w:rPr>
              <w:t>imil</w:t>
            </w:r>
            <w:r w:rsidRPr="002C6340">
              <w:rPr>
                <w:rFonts w:ascii="Arial" w:hAnsi="Arial" w:cs="Arial"/>
                <w:color w:val="2F2F2F"/>
                <w:sz w:val="20"/>
                <w:szCs w:val="20"/>
              </w:rPr>
              <w:t xml:space="preserve">ar </w:t>
            </w:r>
            <w:r w:rsidRPr="002C6340">
              <w:rPr>
                <w:rFonts w:ascii="Arial" w:hAnsi="Arial" w:cs="Arial"/>
                <w:color w:val="1D1D1D"/>
                <w:sz w:val="20"/>
                <w:szCs w:val="20"/>
              </w:rPr>
              <w:t xml:space="preserve">costly repairs be used </w:t>
            </w:r>
            <w:r w:rsidRPr="002C6340">
              <w:rPr>
                <w:rFonts w:ascii="Arial" w:hAnsi="Arial" w:cs="Arial"/>
                <w:color w:val="2F2F2F"/>
                <w:sz w:val="20"/>
                <w:szCs w:val="20"/>
              </w:rPr>
              <w:t xml:space="preserve">to determine </w:t>
            </w:r>
            <w:r w:rsidRPr="002C6340">
              <w:rPr>
                <w:rFonts w:ascii="Arial" w:hAnsi="Arial" w:cs="Arial"/>
                <w:color w:val="1D1D1D"/>
                <w:sz w:val="20"/>
                <w:szCs w:val="20"/>
              </w:rPr>
              <w:t xml:space="preserve">if the </w:t>
            </w:r>
            <w:r w:rsidRPr="002C6340">
              <w:rPr>
                <w:rFonts w:ascii="Arial" w:hAnsi="Arial" w:cs="Arial"/>
                <w:color w:val="2F2F2F"/>
                <w:sz w:val="20"/>
                <w:szCs w:val="20"/>
              </w:rPr>
              <w:t xml:space="preserve">obligation </w:t>
            </w:r>
            <w:r w:rsidRPr="002C6340">
              <w:rPr>
                <w:rFonts w:ascii="Arial" w:hAnsi="Arial" w:cs="Arial"/>
                <w:color w:val="1D1D1D"/>
                <w:sz w:val="20"/>
                <w:szCs w:val="20"/>
              </w:rPr>
              <w:t xml:space="preserve">period </w:t>
            </w:r>
            <w:r w:rsidRPr="002C6340">
              <w:rPr>
                <w:rFonts w:ascii="Arial" w:hAnsi="Arial" w:cs="Arial"/>
                <w:color w:val="2F2F2F"/>
                <w:sz w:val="20"/>
                <w:szCs w:val="20"/>
              </w:rPr>
              <w:t xml:space="preserve">should </w:t>
            </w:r>
            <w:r w:rsidRPr="002C6340">
              <w:rPr>
                <w:rFonts w:ascii="Arial" w:hAnsi="Arial" w:cs="Arial"/>
                <w:color w:val="1D1D1D"/>
                <w:sz w:val="20"/>
                <w:szCs w:val="20"/>
              </w:rPr>
              <w:t xml:space="preserve">be </w:t>
            </w:r>
            <w:r w:rsidRPr="002C6340">
              <w:rPr>
                <w:rFonts w:ascii="Arial" w:hAnsi="Arial" w:cs="Arial"/>
                <w:color w:val="2F2F2F"/>
                <w:sz w:val="20"/>
                <w:szCs w:val="20"/>
              </w:rPr>
              <w:t>extended.</w:t>
            </w:r>
          </w:p>
        </w:tc>
        <w:tc>
          <w:tcPr>
            <w:tcW w:w="4392" w:type="dxa"/>
          </w:tcPr>
          <w:p w:rsidR="00E40B1B" w:rsidRPr="002C6340" w:rsidRDefault="00E40B1B"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E40B1B"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E40B1B" w:rsidRPr="002C6340" w:rsidRDefault="00B83B5D" w:rsidP="000F7FA7">
            <w:pPr>
              <w:rPr>
                <w:rFonts w:ascii="Arial" w:hAnsi="Arial" w:cs="Arial"/>
                <w:color w:val="2E2E2E"/>
                <w:sz w:val="20"/>
                <w:szCs w:val="20"/>
              </w:rPr>
            </w:pPr>
            <w:r w:rsidRPr="002C6340">
              <w:rPr>
                <w:rFonts w:ascii="Arial" w:hAnsi="Arial" w:cs="Arial"/>
                <w:color w:val="2E2E2E"/>
                <w:sz w:val="20"/>
                <w:szCs w:val="20"/>
              </w:rPr>
              <w:t xml:space="preserve">New Jersey Clean Vessel Act </w:t>
            </w:r>
            <w:r w:rsidRPr="002C6340">
              <w:rPr>
                <w:rFonts w:ascii="Arial" w:hAnsi="Arial" w:cs="Arial"/>
                <w:color w:val="1A1A1A"/>
                <w:sz w:val="20"/>
                <w:szCs w:val="20"/>
              </w:rPr>
              <w:t>Program (cont.)</w:t>
            </w:r>
          </w:p>
        </w:tc>
        <w:tc>
          <w:tcPr>
            <w:tcW w:w="4392" w:type="dxa"/>
          </w:tcPr>
          <w:p w:rsidR="00E40B1B" w:rsidRPr="002C6340" w:rsidRDefault="00B83B5D" w:rsidP="00B83B5D">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color w:val="2F2F2F"/>
                <w:sz w:val="20"/>
                <w:szCs w:val="20"/>
              </w:rPr>
              <w:t xml:space="preserve">(5) </w:t>
            </w:r>
            <w:r w:rsidRPr="002C6340">
              <w:rPr>
                <w:rFonts w:ascii="Arial" w:hAnsi="Arial" w:cs="Arial"/>
                <w:color w:val="1D1D1D"/>
                <w:sz w:val="20"/>
                <w:szCs w:val="20"/>
              </w:rPr>
              <w:t xml:space="preserve">The </w:t>
            </w:r>
            <w:r w:rsidRPr="002C6340">
              <w:rPr>
                <w:rFonts w:ascii="Arial" w:hAnsi="Arial" w:cs="Arial"/>
                <w:color w:val="2F2F2F"/>
                <w:sz w:val="20"/>
                <w:szCs w:val="20"/>
              </w:rPr>
              <w:t xml:space="preserve">NJCVAP </w:t>
            </w:r>
            <w:r w:rsidRPr="002C6340">
              <w:rPr>
                <w:rFonts w:ascii="Arial" w:hAnsi="Arial" w:cs="Arial"/>
                <w:color w:val="1D1D1D"/>
                <w:sz w:val="20"/>
                <w:szCs w:val="20"/>
              </w:rPr>
              <w:t xml:space="preserve">does not </w:t>
            </w:r>
            <w:r w:rsidRPr="002C6340">
              <w:rPr>
                <w:rFonts w:ascii="Arial" w:hAnsi="Arial" w:cs="Arial"/>
                <w:color w:val="2F2F2F"/>
                <w:sz w:val="20"/>
                <w:szCs w:val="20"/>
              </w:rPr>
              <w:t xml:space="preserve">support </w:t>
            </w:r>
            <w:r w:rsidRPr="002C6340">
              <w:rPr>
                <w:rFonts w:ascii="Arial" w:hAnsi="Arial" w:cs="Arial"/>
                <w:color w:val="1D1D1D"/>
                <w:sz w:val="20"/>
                <w:szCs w:val="20"/>
              </w:rPr>
              <w:t xml:space="preserve">the </w:t>
            </w:r>
            <w:r w:rsidRPr="002C6340">
              <w:rPr>
                <w:rFonts w:ascii="Arial" w:hAnsi="Arial" w:cs="Arial"/>
                <w:color w:val="2F2F2F"/>
                <w:sz w:val="20"/>
                <w:szCs w:val="20"/>
              </w:rPr>
              <w:t xml:space="preserve">use of CVA </w:t>
            </w:r>
            <w:r w:rsidRPr="002C6340">
              <w:rPr>
                <w:rFonts w:ascii="Arial" w:hAnsi="Arial" w:cs="Arial"/>
                <w:color w:val="1D1D1D"/>
                <w:sz w:val="20"/>
                <w:szCs w:val="20"/>
              </w:rPr>
              <w:t xml:space="preserve">funded pumpout </w:t>
            </w:r>
            <w:r w:rsidRPr="002C6340">
              <w:rPr>
                <w:rFonts w:ascii="Arial" w:hAnsi="Arial" w:cs="Arial"/>
                <w:color w:val="2F2F2F"/>
                <w:sz w:val="20"/>
                <w:szCs w:val="20"/>
              </w:rPr>
              <w:t xml:space="preserve">facilities </w:t>
            </w:r>
            <w:r w:rsidRPr="002C6340">
              <w:rPr>
                <w:rFonts w:ascii="Arial" w:hAnsi="Arial" w:cs="Arial"/>
                <w:color w:val="1D1D1D"/>
                <w:sz w:val="20"/>
                <w:szCs w:val="20"/>
              </w:rPr>
              <w:t xml:space="preserve">by non-recreational </w:t>
            </w:r>
            <w:r w:rsidRPr="002C6340">
              <w:rPr>
                <w:rFonts w:ascii="Arial" w:hAnsi="Arial" w:cs="Arial"/>
                <w:color w:val="2F2F2F"/>
                <w:sz w:val="20"/>
                <w:szCs w:val="20"/>
              </w:rPr>
              <w:t>vessels</w:t>
            </w:r>
            <w:r w:rsidRPr="002C6340">
              <w:rPr>
                <w:rFonts w:ascii="Arial" w:hAnsi="Arial" w:cs="Arial"/>
                <w:color w:val="0A0A0A"/>
                <w:sz w:val="20"/>
                <w:szCs w:val="20"/>
              </w:rPr>
              <w:t>.</w:t>
            </w:r>
          </w:p>
        </w:tc>
        <w:tc>
          <w:tcPr>
            <w:tcW w:w="4392" w:type="dxa"/>
          </w:tcPr>
          <w:p w:rsidR="00E40B1B" w:rsidRPr="002C6340" w:rsidRDefault="00E40B1B"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B83B5D"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83B5D" w:rsidRPr="002C6340" w:rsidRDefault="00AD7C1D" w:rsidP="000F7FA7">
            <w:pPr>
              <w:rPr>
                <w:rFonts w:ascii="Arial" w:hAnsi="Arial" w:cs="Arial"/>
                <w:color w:val="2E2E2E"/>
                <w:sz w:val="20"/>
                <w:szCs w:val="20"/>
              </w:rPr>
            </w:pPr>
            <w:r w:rsidRPr="002C6340">
              <w:rPr>
                <w:rFonts w:ascii="Arial" w:hAnsi="Arial" w:cs="Arial"/>
                <w:sz w:val="20"/>
                <w:szCs w:val="20"/>
              </w:rPr>
              <w:t>Boat Owners Association of the United States, Boat U.S.</w:t>
            </w:r>
          </w:p>
        </w:tc>
        <w:tc>
          <w:tcPr>
            <w:tcW w:w="4392" w:type="dxa"/>
          </w:tcPr>
          <w:p w:rsidR="00B83B5D" w:rsidRPr="002C6340" w:rsidRDefault="00AD7C1D" w:rsidP="00E40B1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At this time we do not offer any comment on the useful life of a pumpout system.</w:t>
            </w:r>
          </w:p>
        </w:tc>
        <w:tc>
          <w:tcPr>
            <w:tcW w:w="4392" w:type="dxa"/>
          </w:tcPr>
          <w:p w:rsidR="00B83B5D" w:rsidRPr="002C6340" w:rsidRDefault="00B83B5D"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B83B5D"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B83B5D" w:rsidRPr="002C6340" w:rsidRDefault="00A81FE9" w:rsidP="000F7FA7">
            <w:pPr>
              <w:rPr>
                <w:rFonts w:ascii="Arial" w:hAnsi="Arial" w:cs="Arial"/>
                <w:color w:val="2E2E2E"/>
                <w:sz w:val="20"/>
                <w:szCs w:val="20"/>
              </w:rPr>
            </w:pPr>
            <w:r w:rsidRPr="002C6340">
              <w:rPr>
                <w:rFonts w:ascii="Arial" w:hAnsi="Arial" w:cs="Arial"/>
                <w:sz w:val="20"/>
                <w:szCs w:val="20"/>
              </w:rPr>
              <w:t>Ohio Department of Natural Resources: Division of Watercraft</w:t>
            </w:r>
          </w:p>
        </w:tc>
        <w:tc>
          <w:tcPr>
            <w:tcW w:w="4392" w:type="dxa"/>
          </w:tcPr>
          <w:p w:rsidR="00B83B5D" w:rsidRPr="002C6340" w:rsidRDefault="00A81FE9" w:rsidP="00A81FE9">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At this time, Ohio is using an eight year time period for "useful life"; however, this definition has only been in play for approximately 2 years and the efficacy of this standard has not yet been established. As with the prior issue, provision of personnel and time to enforce this area is often difficult.</w:t>
            </w:r>
          </w:p>
        </w:tc>
        <w:tc>
          <w:tcPr>
            <w:tcW w:w="4392" w:type="dxa"/>
          </w:tcPr>
          <w:p w:rsidR="00B83B5D" w:rsidRPr="002C6340" w:rsidRDefault="00B83B5D"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A81FE9"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81FE9" w:rsidRPr="002C6340" w:rsidRDefault="00C70B49" w:rsidP="000F7FA7">
            <w:pPr>
              <w:rPr>
                <w:rFonts w:ascii="Arial" w:hAnsi="Arial" w:cs="Arial"/>
                <w:color w:val="2E2E2E"/>
                <w:sz w:val="20"/>
                <w:szCs w:val="20"/>
              </w:rPr>
            </w:pPr>
            <w:r w:rsidRPr="002C6340">
              <w:rPr>
                <w:rFonts w:ascii="Arial" w:hAnsi="Arial" w:cs="Arial"/>
                <w:sz w:val="20"/>
                <w:szCs w:val="20"/>
              </w:rPr>
              <w:t>Maryland Department of Natural Resources</w:t>
            </w:r>
          </w:p>
        </w:tc>
        <w:tc>
          <w:tcPr>
            <w:tcW w:w="4392" w:type="dxa"/>
          </w:tcPr>
          <w:p w:rsidR="00A81FE9" w:rsidRPr="002C6340" w:rsidRDefault="00C70B49" w:rsidP="00C70B4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(1-2) We suggest that useful of CVA funded equipment be ten years. State administrators should be afforded discretion in approving replacements sooner than ten years if there is a demonstrated need. The ten year life span applies to pumps. Vessels properly maintained should last considerably longer, but we have not specified a life span for the hull in our existing agreements.</w:t>
            </w:r>
          </w:p>
        </w:tc>
        <w:tc>
          <w:tcPr>
            <w:tcW w:w="4392" w:type="dxa"/>
          </w:tcPr>
          <w:p w:rsidR="00A81FE9" w:rsidRPr="002C6340" w:rsidRDefault="00A81FE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81FE9"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A81FE9" w:rsidRPr="002C6340" w:rsidRDefault="00F40411" w:rsidP="000F7FA7">
            <w:pPr>
              <w:rPr>
                <w:rFonts w:ascii="Arial" w:hAnsi="Arial" w:cs="Arial"/>
                <w:color w:val="2E2E2E"/>
                <w:sz w:val="20"/>
                <w:szCs w:val="20"/>
              </w:rPr>
            </w:pPr>
            <w:r w:rsidRPr="002C6340">
              <w:rPr>
                <w:rFonts w:ascii="Arial" w:hAnsi="Arial" w:cs="Arial"/>
                <w:sz w:val="20"/>
                <w:szCs w:val="20"/>
              </w:rPr>
              <w:lastRenderedPageBreak/>
              <w:t>Maryland Department of Natural Resources (cont.)</w:t>
            </w:r>
          </w:p>
        </w:tc>
        <w:tc>
          <w:tcPr>
            <w:tcW w:w="4392" w:type="dxa"/>
          </w:tcPr>
          <w:p w:rsidR="00A81FE9" w:rsidRPr="002C6340" w:rsidRDefault="00F40411" w:rsidP="00F4041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(3) Sub-grantees participating in O&amp;M grant program after the 10 year obligation has been fulfilled, should be re-obligated to the CVA terms and conditions for the year in which they accept funding. They should not accept O&amp;M funds if they are not serving the general public and complying with maximum FWS fee structure.</w:t>
            </w:r>
          </w:p>
        </w:tc>
        <w:tc>
          <w:tcPr>
            <w:tcW w:w="4392" w:type="dxa"/>
          </w:tcPr>
          <w:p w:rsidR="00A81FE9" w:rsidRPr="002C6340" w:rsidRDefault="00A81FE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70B49"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70B49" w:rsidRPr="002C6340" w:rsidRDefault="00F40411" w:rsidP="000F7FA7">
            <w:pPr>
              <w:rPr>
                <w:rFonts w:ascii="Arial" w:hAnsi="Arial" w:cs="Arial"/>
                <w:color w:val="2E2E2E"/>
                <w:sz w:val="20"/>
                <w:szCs w:val="20"/>
              </w:rPr>
            </w:pPr>
            <w:r w:rsidRPr="002C6340">
              <w:rPr>
                <w:rFonts w:ascii="Arial" w:hAnsi="Arial" w:cs="Arial"/>
                <w:sz w:val="20"/>
                <w:szCs w:val="20"/>
              </w:rPr>
              <w:t>Maryland Department of Natural Resources (cont.)</w:t>
            </w:r>
          </w:p>
        </w:tc>
        <w:tc>
          <w:tcPr>
            <w:tcW w:w="4392" w:type="dxa"/>
          </w:tcPr>
          <w:p w:rsidR="00C70B49" w:rsidRPr="002C6340" w:rsidRDefault="00F40411" w:rsidP="00F4041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(4) When a marina seeks CVA funds to replace a pumpout system, we treat this as a new grant. We believe the marina should be re-obligated for another 10 years for new/replacement equipment.</w:t>
            </w:r>
          </w:p>
        </w:tc>
        <w:tc>
          <w:tcPr>
            <w:tcW w:w="4392" w:type="dxa"/>
          </w:tcPr>
          <w:p w:rsidR="00C70B49" w:rsidRPr="002C6340" w:rsidRDefault="00C70B49"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70B49"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70B49" w:rsidRPr="002C6340" w:rsidRDefault="00583448" w:rsidP="000F7FA7">
            <w:pPr>
              <w:rPr>
                <w:rFonts w:ascii="Arial" w:hAnsi="Arial" w:cs="Arial"/>
                <w:color w:val="2E2E2E"/>
                <w:sz w:val="20"/>
                <w:szCs w:val="20"/>
              </w:rPr>
            </w:pPr>
            <w:r w:rsidRPr="002C6340">
              <w:rPr>
                <w:rFonts w:ascii="Arial" w:hAnsi="Arial" w:cs="Arial"/>
                <w:color w:val="2E2E2E"/>
                <w:sz w:val="20"/>
                <w:szCs w:val="20"/>
              </w:rPr>
              <w:t>The Bay Foundation</w:t>
            </w:r>
          </w:p>
        </w:tc>
        <w:tc>
          <w:tcPr>
            <w:tcW w:w="4392" w:type="dxa"/>
          </w:tcPr>
          <w:p w:rsidR="00C70B49" w:rsidRPr="002C6340" w:rsidRDefault="00583448" w:rsidP="00583448">
            <w:pPr>
              <w:pStyle w:val="Default"/>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 xml:space="preserve">At the start of The Bay Foundation’s pumpout facility monitoring program, we had to establish whether or not a pumpout station was installed under CVA and determine whether or not the pumpout station was still within the 7-year contractual obligation to CVA. It was extremely difficult to locate staff with this institutional knowledge of their pumpout facility due to frequent staff turnover and incomplete record keeping. With that said, we recommend that all CVA funded facilities be audited (i.e. site visits by grant manager or sub-contractor) at least twice over the term of the contract or every 3 years, if not annually, in order to better maintain current contacts and reliable contract information. </w:t>
            </w:r>
          </w:p>
        </w:tc>
        <w:tc>
          <w:tcPr>
            <w:tcW w:w="4392" w:type="dxa"/>
          </w:tcPr>
          <w:p w:rsidR="00C70B49" w:rsidRPr="002C6340" w:rsidRDefault="00C70B49"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4041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1C6EEB" w:rsidP="001C6EEB">
            <w:pPr>
              <w:rPr>
                <w:rFonts w:ascii="Arial" w:hAnsi="Arial" w:cs="Arial"/>
                <w:color w:val="2E2E2E"/>
                <w:sz w:val="20"/>
                <w:szCs w:val="20"/>
              </w:rPr>
            </w:pPr>
            <w:r w:rsidRPr="002C6340">
              <w:rPr>
                <w:rFonts w:ascii="Arial" w:hAnsi="Arial" w:cs="Arial"/>
                <w:sz w:val="20"/>
                <w:szCs w:val="20"/>
              </w:rPr>
              <w:t>New Jersey Sea Grant Consortium</w:t>
            </w:r>
          </w:p>
        </w:tc>
        <w:tc>
          <w:tcPr>
            <w:tcW w:w="4392" w:type="dxa"/>
          </w:tcPr>
          <w:p w:rsidR="00F40411" w:rsidRPr="002C6340" w:rsidRDefault="001C6EEB" w:rsidP="001C6EE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(c) (1) The NJSGC strongly supports Option 2 for a contractual requirement for the number of years the operator must maintain the equipment.</w:t>
            </w:r>
          </w:p>
        </w:tc>
        <w:tc>
          <w:tcPr>
            <w:tcW w:w="4392" w:type="dxa"/>
          </w:tcPr>
          <w:p w:rsidR="00F40411" w:rsidRPr="002C6340" w:rsidRDefault="00F4041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4041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1C6EEB" w:rsidP="000F7FA7">
            <w:pPr>
              <w:rPr>
                <w:rFonts w:ascii="Arial" w:hAnsi="Arial" w:cs="Arial"/>
                <w:color w:val="2E2E2E"/>
                <w:sz w:val="20"/>
                <w:szCs w:val="20"/>
              </w:rPr>
            </w:pPr>
            <w:r w:rsidRPr="002C6340">
              <w:rPr>
                <w:rFonts w:ascii="Arial" w:hAnsi="Arial" w:cs="Arial"/>
                <w:sz w:val="20"/>
                <w:szCs w:val="20"/>
              </w:rPr>
              <w:t>New Jersey Sea Grant Consortium (cont.)</w:t>
            </w:r>
          </w:p>
        </w:tc>
        <w:tc>
          <w:tcPr>
            <w:tcW w:w="4392" w:type="dxa"/>
          </w:tcPr>
          <w:p w:rsidR="00F40411" w:rsidRPr="002C6340" w:rsidRDefault="001C6EEB" w:rsidP="001C6EEB">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(2) The NJSGC recommends 5 years as the term that the grantee must agree to operate and maintain pumpout equipment installed with CV A funds. The NJSGC has always had language in the legal agreement that requires the grantee adhere to all CV A requirements, and operate and maintain any pumpout funded CV A funds for a period of 5 years. We have found that this time period works well for a complex construction project such as a </w:t>
            </w:r>
            <w:r w:rsidRPr="002C6340">
              <w:rPr>
                <w:rFonts w:ascii="Arial" w:hAnsi="Arial" w:cs="Arial"/>
                <w:sz w:val="20"/>
                <w:szCs w:val="20"/>
              </w:rPr>
              <w:lastRenderedPageBreak/>
              <w:t>pumpout system and have not encountered any situations where we felt the time period was too short. Due to the variety of components and materials that are used in a pumpout system such as pumps, electrical components, piping located along the bulkhead and under docks, in-ground piping, sewer connections, etc. and constant exposure to the elements makes it difficult to establish a single time period that covers all installations. If a longer period of time for useful life is established the states should be given the discretion to make deviations from this on a case by case basis.</w:t>
            </w:r>
          </w:p>
        </w:tc>
        <w:tc>
          <w:tcPr>
            <w:tcW w:w="4392" w:type="dxa"/>
          </w:tcPr>
          <w:p w:rsidR="00F40411" w:rsidRPr="002C6340" w:rsidRDefault="00F4041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4041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491EB6" w:rsidP="000F7FA7">
            <w:pPr>
              <w:rPr>
                <w:rFonts w:ascii="Arial" w:hAnsi="Arial" w:cs="Arial"/>
                <w:color w:val="2E2E2E"/>
                <w:sz w:val="20"/>
                <w:szCs w:val="20"/>
              </w:rPr>
            </w:pPr>
            <w:r w:rsidRPr="002C6340">
              <w:rPr>
                <w:rFonts w:ascii="Arial" w:hAnsi="Arial" w:cs="Arial"/>
                <w:sz w:val="20"/>
                <w:szCs w:val="20"/>
              </w:rPr>
              <w:lastRenderedPageBreak/>
              <w:t>New Jersey Sea Grant Consortium (cont.)</w:t>
            </w:r>
          </w:p>
        </w:tc>
        <w:tc>
          <w:tcPr>
            <w:tcW w:w="4392" w:type="dxa"/>
          </w:tcPr>
          <w:p w:rsidR="00491EB6" w:rsidRPr="002C6340" w:rsidRDefault="00491EB6" w:rsidP="00491EB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r w:rsidRPr="002C6340">
              <w:rPr>
                <w:rFonts w:ascii="Arial" w:hAnsi="Arial" w:cs="Arial"/>
                <w:color w:val="313131"/>
                <w:sz w:val="20"/>
                <w:szCs w:val="20"/>
              </w:rPr>
              <w:t xml:space="preserve">(3) </w:t>
            </w:r>
            <w:r w:rsidRPr="002C6340">
              <w:rPr>
                <w:rFonts w:ascii="Arial" w:hAnsi="Arial" w:cs="Arial"/>
                <w:color w:val="1D1D1D"/>
                <w:sz w:val="20"/>
                <w:szCs w:val="20"/>
              </w:rPr>
              <w:t xml:space="preserve">The </w:t>
            </w:r>
            <w:r w:rsidRPr="002C6340">
              <w:rPr>
                <w:rFonts w:ascii="Arial" w:hAnsi="Arial" w:cs="Arial"/>
                <w:color w:val="313131"/>
                <w:sz w:val="20"/>
                <w:szCs w:val="20"/>
              </w:rPr>
              <w:t xml:space="preserve">NJSGC agrees </w:t>
            </w:r>
            <w:r w:rsidRPr="002C6340">
              <w:rPr>
                <w:rFonts w:ascii="Arial" w:hAnsi="Arial" w:cs="Arial"/>
                <w:color w:val="1D1D1D"/>
                <w:sz w:val="20"/>
                <w:szCs w:val="20"/>
              </w:rPr>
              <w:t xml:space="preserve">that participation in </w:t>
            </w:r>
            <w:r w:rsidRPr="002C6340">
              <w:rPr>
                <w:rFonts w:ascii="Arial" w:hAnsi="Arial" w:cs="Arial"/>
                <w:color w:val="313131"/>
                <w:sz w:val="20"/>
                <w:szCs w:val="20"/>
              </w:rPr>
              <w:t xml:space="preserve">an O&amp;M </w:t>
            </w:r>
            <w:r w:rsidRPr="002C6340">
              <w:rPr>
                <w:rFonts w:ascii="Arial" w:hAnsi="Arial" w:cs="Arial"/>
                <w:color w:val="1D1D1D"/>
                <w:sz w:val="20"/>
                <w:szCs w:val="20"/>
              </w:rPr>
              <w:t xml:space="preserve">program </w:t>
            </w:r>
            <w:r w:rsidRPr="002C6340">
              <w:rPr>
                <w:rFonts w:ascii="Arial" w:hAnsi="Arial" w:cs="Arial"/>
                <w:color w:val="313131"/>
                <w:sz w:val="20"/>
                <w:szCs w:val="20"/>
              </w:rPr>
              <w:t xml:space="preserve">should extend the obligation </w:t>
            </w:r>
            <w:r w:rsidRPr="002C6340">
              <w:rPr>
                <w:rFonts w:ascii="Arial" w:hAnsi="Arial" w:cs="Arial"/>
                <w:color w:val="1D1D1D"/>
                <w:sz w:val="20"/>
                <w:szCs w:val="20"/>
              </w:rPr>
              <w:t xml:space="preserve">to maintain </w:t>
            </w:r>
            <w:r w:rsidRPr="002C6340">
              <w:rPr>
                <w:rFonts w:ascii="Arial" w:hAnsi="Arial" w:cs="Arial"/>
                <w:color w:val="313131"/>
                <w:sz w:val="20"/>
                <w:szCs w:val="20"/>
              </w:rPr>
              <w:t xml:space="preserve">and operate </w:t>
            </w:r>
            <w:r w:rsidRPr="002C6340">
              <w:rPr>
                <w:rFonts w:ascii="Arial" w:hAnsi="Arial" w:cs="Arial"/>
                <w:color w:val="1D1D1D"/>
                <w:sz w:val="20"/>
                <w:szCs w:val="20"/>
              </w:rPr>
              <w:t xml:space="preserve">the </w:t>
            </w:r>
            <w:r w:rsidRPr="002C6340">
              <w:rPr>
                <w:rFonts w:ascii="Arial" w:hAnsi="Arial" w:cs="Arial"/>
                <w:color w:val="313131"/>
                <w:sz w:val="20"/>
                <w:szCs w:val="20"/>
              </w:rPr>
              <w:t xml:space="preserve">facility provided </w:t>
            </w:r>
            <w:r w:rsidRPr="002C6340">
              <w:rPr>
                <w:rFonts w:ascii="Arial" w:hAnsi="Arial" w:cs="Arial"/>
                <w:color w:val="1D1D1D"/>
                <w:sz w:val="20"/>
                <w:szCs w:val="20"/>
              </w:rPr>
              <w:t xml:space="preserve">the reimbursement is to </w:t>
            </w:r>
            <w:r w:rsidRPr="002C6340">
              <w:rPr>
                <w:rFonts w:ascii="Arial" w:hAnsi="Arial" w:cs="Arial"/>
                <w:color w:val="313131"/>
                <w:sz w:val="20"/>
                <w:szCs w:val="20"/>
              </w:rPr>
              <w:t xml:space="preserve">cover an expense </w:t>
            </w:r>
            <w:r w:rsidRPr="002C6340">
              <w:rPr>
                <w:rFonts w:ascii="Arial" w:hAnsi="Arial" w:cs="Arial"/>
                <w:color w:val="1D1D1D"/>
                <w:sz w:val="20"/>
                <w:szCs w:val="20"/>
              </w:rPr>
              <w:t xml:space="preserve">that extends the life </w:t>
            </w:r>
            <w:r w:rsidRPr="002C6340">
              <w:rPr>
                <w:rFonts w:ascii="Arial" w:hAnsi="Arial" w:cs="Arial"/>
                <w:color w:val="313131"/>
                <w:sz w:val="20"/>
                <w:szCs w:val="20"/>
              </w:rPr>
              <w:t xml:space="preserve">of </w:t>
            </w:r>
            <w:r w:rsidRPr="002C6340">
              <w:rPr>
                <w:rFonts w:ascii="Arial" w:hAnsi="Arial" w:cs="Arial"/>
                <w:color w:val="1D1D1D"/>
                <w:sz w:val="20"/>
                <w:szCs w:val="20"/>
              </w:rPr>
              <w:t xml:space="preserve">the pumpout </w:t>
            </w:r>
            <w:r w:rsidRPr="002C6340">
              <w:rPr>
                <w:rFonts w:ascii="Arial" w:hAnsi="Arial" w:cs="Arial"/>
                <w:color w:val="313131"/>
                <w:sz w:val="20"/>
                <w:szCs w:val="20"/>
              </w:rPr>
              <w:t xml:space="preserve">or </w:t>
            </w:r>
            <w:r w:rsidRPr="002C6340">
              <w:rPr>
                <w:rFonts w:ascii="Arial" w:hAnsi="Arial" w:cs="Arial"/>
                <w:color w:val="1D1D1D"/>
                <w:sz w:val="20"/>
                <w:szCs w:val="20"/>
              </w:rPr>
              <w:t xml:space="preserve">brings the pumpout back into </w:t>
            </w:r>
            <w:r w:rsidRPr="002C6340">
              <w:rPr>
                <w:rFonts w:ascii="Arial" w:hAnsi="Arial" w:cs="Arial"/>
                <w:color w:val="313131"/>
                <w:sz w:val="20"/>
                <w:szCs w:val="20"/>
              </w:rPr>
              <w:t xml:space="preserve">service. Examples </w:t>
            </w:r>
            <w:r w:rsidRPr="002C6340">
              <w:rPr>
                <w:rFonts w:ascii="Arial" w:hAnsi="Arial" w:cs="Arial"/>
                <w:color w:val="1D1D1D"/>
                <w:sz w:val="20"/>
                <w:szCs w:val="20"/>
              </w:rPr>
              <w:t>include repair and</w:t>
            </w:r>
            <w:r w:rsidRPr="002C6340">
              <w:rPr>
                <w:rFonts w:ascii="Arial" w:hAnsi="Arial" w:cs="Arial"/>
                <w:color w:val="5C5C5C"/>
                <w:sz w:val="20"/>
                <w:szCs w:val="20"/>
              </w:rPr>
              <w:t>/</w:t>
            </w:r>
            <w:r w:rsidRPr="002C6340">
              <w:rPr>
                <w:rFonts w:ascii="Arial" w:hAnsi="Arial" w:cs="Arial"/>
                <w:color w:val="313131"/>
                <w:sz w:val="20"/>
                <w:szCs w:val="20"/>
              </w:rPr>
              <w:t xml:space="preserve">or </w:t>
            </w:r>
            <w:r w:rsidRPr="002C6340">
              <w:rPr>
                <w:rFonts w:ascii="Arial" w:hAnsi="Arial" w:cs="Arial"/>
                <w:color w:val="1D1D1D"/>
                <w:sz w:val="20"/>
                <w:szCs w:val="20"/>
              </w:rPr>
              <w:t xml:space="preserve">replacement </w:t>
            </w:r>
            <w:r w:rsidRPr="002C6340">
              <w:rPr>
                <w:rFonts w:ascii="Arial" w:hAnsi="Arial" w:cs="Arial"/>
                <w:color w:val="313131"/>
                <w:sz w:val="20"/>
                <w:szCs w:val="20"/>
              </w:rPr>
              <w:t xml:space="preserve">of </w:t>
            </w:r>
            <w:r w:rsidRPr="002C6340">
              <w:rPr>
                <w:rFonts w:ascii="Arial" w:hAnsi="Arial" w:cs="Arial"/>
                <w:color w:val="1D1D1D"/>
                <w:sz w:val="20"/>
                <w:szCs w:val="20"/>
              </w:rPr>
              <w:t>the pump housing</w:t>
            </w:r>
            <w:r w:rsidRPr="002C6340">
              <w:rPr>
                <w:rFonts w:ascii="Arial" w:hAnsi="Arial" w:cs="Arial"/>
                <w:color w:val="5C5C5C"/>
                <w:sz w:val="20"/>
                <w:szCs w:val="20"/>
              </w:rPr>
              <w:t xml:space="preserve">, </w:t>
            </w:r>
            <w:r w:rsidRPr="002C6340">
              <w:rPr>
                <w:rFonts w:ascii="Arial" w:hAnsi="Arial" w:cs="Arial"/>
                <w:color w:val="313131"/>
                <w:sz w:val="20"/>
                <w:szCs w:val="20"/>
              </w:rPr>
              <w:t xml:space="preserve">electric </w:t>
            </w:r>
            <w:r w:rsidRPr="002C6340">
              <w:rPr>
                <w:rFonts w:ascii="Arial" w:hAnsi="Arial" w:cs="Arial"/>
                <w:color w:val="1D1D1D"/>
                <w:sz w:val="20"/>
                <w:szCs w:val="20"/>
              </w:rPr>
              <w:t>motor, piping</w:t>
            </w:r>
            <w:r w:rsidRPr="002C6340">
              <w:rPr>
                <w:rFonts w:ascii="Arial" w:hAnsi="Arial" w:cs="Arial"/>
                <w:color w:val="5C5C5C"/>
                <w:sz w:val="20"/>
                <w:szCs w:val="20"/>
              </w:rPr>
              <w:t xml:space="preserve">, </w:t>
            </w:r>
            <w:r w:rsidRPr="002C6340">
              <w:rPr>
                <w:rFonts w:ascii="Arial" w:hAnsi="Arial" w:cs="Arial"/>
                <w:color w:val="313131"/>
                <w:sz w:val="20"/>
                <w:szCs w:val="20"/>
              </w:rPr>
              <w:t xml:space="preserve">etc. Operating costs </w:t>
            </w:r>
            <w:r w:rsidRPr="002C6340">
              <w:rPr>
                <w:rFonts w:ascii="Arial" w:hAnsi="Arial" w:cs="Arial"/>
                <w:color w:val="1D1D1D"/>
                <w:sz w:val="20"/>
                <w:szCs w:val="20"/>
              </w:rPr>
              <w:t xml:space="preserve">and </w:t>
            </w:r>
            <w:r w:rsidRPr="002C6340">
              <w:rPr>
                <w:rFonts w:ascii="Arial" w:hAnsi="Arial" w:cs="Arial"/>
                <w:color w:val="313131"/>
                <w:sz w:val="20"/>
                <w:szCs w:val="20"/>
              </w:rPr>
              <w:t xml:space="preserve">general </w:t>
            </w:r>
            <w:r w:rsidRPr="002C6340">
              <w:rPr>
                <w:rFonts w:ascii="Arial" w:hAnsi="Arial" w:cs="Arial"/>
                <w:color w:val="1D1D1D"/>
                <w:sz w:val="20"/>
                <w:szCs w:val="20"/>
              </w:rPr>
              <w:t xml:space="preserve">maintenance items </w:t>
            </w:r>
            <w:r w:rsidRPr="002C6340">
              <w:rPr>
                <w:rFonts w:ascii="Arial" w:hAnsi="Arial" w:cs="Arial"/>
                <w:color w:val="313131"/>
                <w:sz w:val="20"/>
                <w:szCs w:val="20"/>
              </w:rPr>
              <w:t xml:space="preserve">such as </w:t>
            </w:r>
            <w:r w:rsidRPr="002C6340">
              <w:rPr>
                <w:rFonts w:ascii="Arial" w:hAnsi="Arial" w:cs="Arial"/>
                <w:color w:val="1D1D1D"/>
                <w:sz w:val="20"/>
                <w:szCs w:val="20"/>
              </w:rPr>
              <w:t xml:space="preserve">new hoses, </w:t>
            </w:r>
            <w:r w:rsidRPr="002C6340">
              <w:rPr>
                <w:rFonts w:ascii="Arial" w:hAnsi="Arial" w:cs="Arial"/>
                <w:color w:val="313131"/>
                <w:sz w:val="20"/>
                <w:szCs w:val="20"/>
              </w:rPr>
              <w:t>switches</w:t>
            </w:r>
            <w:r w:rsidRPr="002C6340">
              <w:rPr>
                <w:rFonts w:ascii="Arial" w:hAnsi="Arial" w:cs="Arial"/>
                <w:color w:val="5C5C5C"/>
                <w:sz w:val="20"/>
                <w:szCs w:val="20"/>
              </w:rPr>
              <w:t xml:space="preserve">, </w:t>
            </w:r>
            <w:r w:rsidRPr="002C6340">
              <w:rPr>
                <w:rFonts w:ascii="Arial" w:hAnsi="Arial" w:cs="Arial"/>
                <w:color w:val="313131"/>
                <w:sz w:val="20"/>
                <w:szCs w:val="20"/>
              </w:rPr>
              <w:t xml:space="preserve">etc. should </w:t>
            </w:r>
            <w:r w:rsidRPr="002C6340">
              <w:rPr>
                <w:rFonts w:ascii="Arial" w:hAnsi="Arial" w:cs="Arial"/>
                <w:color w:val="1D1D1D"/>
                <w:sz w:val="20"/>
                <w:szCs w:val="20"/>
              </w:rPr>
              <w:t xml:space="preserve">be </w:t>
            </w:r>
            <w:r w:rsidRPr="002C6340">
              <w:rPr>
                <w:rFonts w:ascii="Arial" w:hAnsi="Arial" w:cs="Arial"/>
                <w:color w:val="313131"/>
                <w:sz w:val="20"/>
                <w:szCs w:val="20"/>
              </w:rPr>
              <w:t xml:space="preserve">excluded </w:t>
            </w:r>
            <w:r w:rsidRPr="002C6340">
              <w:rPr>
                <w:rFonts w:ascii="Arial" w:hAnsi="Arial" w:cs="Arial"/>
                <w:color w:val="1D1D1D"/>
                <w:sz w:val="20"/>
                <w:szCs w:val="20"/>
              </w:rPr>
              <w:t xml:space="preserve">from </w:t>
            </w:r>
            <w:r w:rsidRPr="002C6340">
              <w:rPr>
                <w:rFonts w:ascii="Arial" w:hAnsi="Arial" w:cs="Arial"/>
                <w:color w:val="313131"/>
                <w:sz w:val="20"/>
                <w:szCs w:val="20"/>
              </w:rPr>
              <w:t xml:space="preserve">triggering </w:t>
            </w:r>
            <w:r w:rsidRPr="002C6340">
              <w:rPr>
                <w:rFonts w:ascii="Arial" w:hAnsi="Arial" w:cs="Arial"/>
                <w:color w:val="1D1D1D"/>
                <w:sz w:val="20"/>
                <w:szCs w:val="20"/>
              </w:rPr>
              <w:t xml:space="preserve">the </w:t>
            </w:r>
            <w:r w:rsidRPr="002C6340">
              <w:rPr>
                <w:rFonts w:ascii="Arial" w:hAnsi="Arial" w:cs="Arial"/>
                <w:color w:val="313131"/>
                <w:sz w:val="20"/>
                <w:szCs w:val="20"/>
              </w:rPr>
              <w:t xml:space="preserve">obligation </w:t>
            </w:r>
            <w:r w:rsidRPr="002C6340">
              <w:rPr>
                <w:rFonts w:ascii="Arial" w:hAnsi="Arial" w:cs="Arial"/>
                <w:color w:val="1D1D1D"/>
                <w:sz w:val="20"/>
                <w:szCs w:val="20"/>
              </w:rPr>
              <w:t xml:space="preserve">to </w:t>
            </w:r>
            <w:r w:rsidRPr="002C6340">
              <w:rPr>
                <w:rFonts w:ascii="Arial" w:hAnsi="Arial" w:cs="Arial"/>
                <w:color w:val="313131"/>
                <w:sz w:val="20"/>
                <w:szCs w:val="20"/>
              </w:rPr>
              <w:t>extend.</w:t>
            </w:r>
          </w:p>
          <w:p w:rsidR="00491EB6" w:rsidRPr="002C6340" w:rsidRDefault="00491EB6" w:rsidP="00491EB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p>
          <w:p w:rsidR="00F40411" w:rsidRPr="002C6340" w:rsidRDefault="00491EB6" w:rsidP="00491EB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13131"/>
                <w:sz w:val="20"/>
                <w:szCs w:val="20"/>
              </w:rPr>
            </w:pPr>
            <w:r w:rsidRPr="002C6340">
              <w:rPr>
                <w:rFonts w:ascii="Arial" w:hAnsi="Arial" w:cs="Arial"/>
                <w:color w:val="313131"/>
                <w:sz w:val="20"/>
                <w:szCs w:val="20"/>
              </w:rPr>
              <w:t xml:space="preserve">For each year a </w:t>
            </w:r>
            <w:r w:rsidRPr="002C6340">
              <w:rPr>
                <w:rFonts w:ascii="Arial" w:hAnsi="Arial" w:cs="Arial"/>
                <w:color w:val="1D1D1D"/>
                <w:sz w:val="20"/>
                <w:szCs w:val="20"/>
              </w:rPr>
              <w:t xml:space="preserve">participant receives reimbursement </w:t>
            </w:r>
            <w:r w:rsidRPr="002C6340">
              <w:rPr>
                <w:rFonts w:ascii="Arial" w:hAnsi="Arial" w:cs="Arial"/>
                <w:color w:val="313131"/>
                <w:sz w:val="20"/>
                <w:szCs w:val="20"/>
              </w:rPr>
              <w:t xml:space="preserve">for </w:t>
            </w:r>
            <w:r w:rsidRPr="002C6340">
              <w:rPr>
                <w:rFonts w:ascii="Arial" w:hAnsi="Arial" w:cs="Arial"/>
                <w:color w:val="1D1D1D"/>
                <w:sz w:val="20"/>
                <w:szCs w:val="20"/>
              </w:rPr>
              <w:t xml:space="preserve">maintenance activities </w:t>
            </w:r>
            <w:r w:rsidRPr="002C6340">
              <w:rPr>
                <w:rFonts w:ascii="Arial" w:hAnsi="Arial" w:cs="Arial"/>
                <w:color w:val="313131"/>
                <w:sz w:val="20"/>
                <w:szCs w:val="20"/>
              </w:rPr>
              <w:t xml:space="preserve">as </w:t>
            </w:r>
            <w:r w:rsidRPr="002C6340">
              <w:rPr>
                <w:rFonts w:ascii="Arial" w:hAnsi="Arial" w:cs="Arial"/>
                <w:color w:val="1D1D1D"/>
                <w:sz w:val="20"/>
                <w:szCs w:val="20"/>
              </w:rPr>
              <w:t xml:space="preserve">described </w:t>
            </w:r>
            <w:r w:rsidRPr="002C6340">
              <w:rPr>
                <w:rFonts w:ascii="Arial" w:hAnsi="Arial" w:cs="Arial"/>
                <w:color w:val="313131"/>
                <w:sz w:val="20"/>
                <w:szCs w:val="20"/>
              </w:rPr>
              <w:t xml:space="preserve">above, </w:t>
            </w:r>
            <w:r w:rsidRPr="002C6340">
              <w:rPr>
                <w:rFonts w:ascii="Arial" w:hAnsi="Arial" w:cs="Arial"/>
                <w:color w:val="1D1D1D"/>
                <w:sz w:val="20"/>
                <w:szCs w:val="20"/>
              </w:rPr>
              <w:t xml:space="preserve">the </w:t>
            </w:r>
            <w:r w:rsidRPr="002C6340">
              <w:rPr>
                <w:rFonts w:ascii="Arial" w:hAnsi="Arial" w:cs="Arial"/>
                <w:color w:val="313131"/>
                <w:sz w:val="20"/>
                <w:szCs w:val="20"/>
              </w:rPr>
              <w:t xml:space="preserve">obligation </w:t>
            </w:r>
            <w:r w:rsidRPr="002C6340">
              <w:rPr>
                <w:rFonts w:ascii="Arial" w:hAnsi="Arial" w:cs="Arial"/>
                <w:color w:val="1D1D1D"/>
                <w:sz w:val="20"/>
                <w:szCs w:val="20"/>
              </w:rPr>
              <w:t xml:space="preserve">period </w:t>
            </w:r>
            <w:r w:rsidRPr="002C6340">
              <w:rPr>
                <w:rFonts w:ascii="Arial" w:hAnsi="Arial" w:cs="Arial"/>
                <w:color w:val="313131"/>
                <w:sz w:val="20"/>
                <w:szCs w:val="20"/>
              </w:rPr>
              <w:t xml:space="preserve">should </w:t>
            </w:r>
            <w:r w:rsidRPr="002C6340">
              <w:rPr>
                <w:rFonts w:ascii="Arial" w:hAnsi="Arial" w:cs="Arial"/>
                <w:color w:val="1D1D1D"/>
                <w:sz w:val="20"/>
                <w:szCs w:val="20"/>
              </w:rPr>
              <w:t xml:space="preserve">be </w:t>
            </w:r>
            <w:r w:rsidRPr="002C6340">
              <w:rPr>
                <w:rFonts w:ascii="Arial" w:hAnsi="Arial" w:cs="Arial"/>
                <w:color w:val="313131"/>
                <w:sz w:val="20"/>
                <w:szCs w:val="20"/>
              </w:rPr>
              <w:t>extended for one year.</w:t>
            </w:r>
          </w:p>
        </w:tc>
        <w:tc>
          <w:tcPr>
            <w:tcW w:w="4392" w:type="dxa"/>
          </w:tcPr>
          <w:p w:rsidR="00F40411" w:rsidRPr="002C6340" w:rsidRDefault="00F4041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EB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491EB6" w:rsidP="000F7FA7">
            <w:pPr>
              <w:rPr>
                <w:rFonts w:ascii="Arial" w:hAnsi="Arial" w:cs="Arial"/>
                <w:color w:val="2E2E2E"/>
                <w:sz w:val="20"/>
                <w:szCs w:val="20"/>
              </w:rPr>
            </w:pPr>
            <w:r w:rsidRPr="002C6340">
              <w:rPr>
                <w:rFonts w:ascii="Arial" w:hAnsi="Arial" w:cs="Arial"/>
                <w:sz w:val="20"/>
                <w:szCs w:val="20"/>
              </w:rPr>
              <w:t>New Jersey Sea Grant Consortium (cont.)</w:t>
            </w:r>
          </w:p>
        </w:tc>
        <w:tc>
          <w:tcPr>
            <w:tcW w:w="4392" w:type="dxa"/>
          </w:tcPr>
          <w:p w:rsidR="00491EB6" w:rsidRPr="002C6340" w:rsidRDefault="00491EB6" w:rsidP="00491EB6">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color w:val="313131"/>
                <w:sz w:val="20"/>
                <w:szCs w:val="20"/>
              </w:rPr>
              <w:t xml:space="preserve">(4) The NJSGC </w:t>
            </w:r>
            <w:r w:rsidRPr="002C6340">
              <w:rPr>
                <w:rFonts w:ascii="Arial" w:hAnsi="Arial" w:cs="Arial"/>
                <w:color w:val="1D1D1D"/>
                <w:sz w:val="20"/>
                <w:szCs w:val="20"/>
              </w:rPr>
              <w:t xml:space="preserve">recommends that maintenance </w:t>
            </w:r>
            <w:r w:rsidRPr="002C6340">
              <w:rPr>
                <w:rFonts w:ascii="Arial" w:hAnsi="Arial" w:cs="Arial"/>
                <w:color w:val="313131"/>
                <w:sz w:val="20"/>
                <w:szCs w:val="20"/>
              </w:rPr>
              <w:t xml:space="preserve">activities such as </w:t>
            </w:r>
            <w:r w:rsidRPr="002C6340">
              <w:rPr>
                <w:rFonts w:ascii="Arial" w:hAnsi="Arial" w:cs="Arial"/>
                <w:color w:val="1D1D1D"/>
                <w:sz w:val="20"/>
                <w:szCs w:val="20"/>
              </w:rPr>
              <w:t xml:space="preserve">replacement </w:t>
            </w:r>
            <w:r w:rsidRPr="002C6340">
              <w:rPr>
                <w:rFonts w:ascii="Arial" w:hAnsi="Arial" w:cs="Arial"/>
                <w:color w:val="313131"/>
                <w:sz w:val="20"/>
                <w:szCs w:val="20"/>
              </w:rPr>
              <w:t xml:space="preserve">of </w:t>
            </w:r>
            <w:r w:rsidRPr="002C6340">
              <w:rPr>
                <w:rFonts w:ascii="Arial" w:hAnsi="Arial" w:cs="Arial"/>
                <w:color w:val="1D1D1D"/>
                <w:sz w:val="20"/>
                <w:szCs w:val="20"/>
              </w:rPr>
              <w:t xml:space="preserve">pumps and motors, major </w:t>
            </w:r>
            <w:r w:rsidRPr="002C6340">
              <w:rPr>
                <w:rFonts w:ascii="Arial" w:hAnsi="Arial" w:cs="Arial"/>
                <w:color w:val="313131"/>
                <w:sz w:val="20"/>
                <w:szCs w:val="20"/>
              </w:rPr>
              <w:t xml:space="preserve">renovations and other similar costly </w:t>
            </w:r>
            <w:r w:rsidRPr="002C6340">
              <w:rPr>
                <w:rFonts w:ascii="Arial" w:hAnsi="Arial" w:cs="Arial"/>
                <w:color w:val="1D1D1D"/>
                <w:sz w:val="20"/>
                <w:szCs w:val="20"/>
              </w:rPr>
              <w:t xml:space="preserve">repairs be used </w:t>
            </w:r>
            <w:r w:rsidRPr="002C6340">
              <w:rPr>
                <w:rFonts w:ascii="Arial" w:hAnsi="Arial" w:cs="Arial"/>
                <w:color w:val="313131"/>
                <w:sz w:val="20"/>
                <w:szCs w:val="20"/>
              </w:rPr>
              <w:t xml:space="preserve">to </w:t>
            </w:r>
            <w:r w:rsidRPr="002C6340">
              <w:rPr>
                <w:rFonts w:ascii="Arial" w:hAnsi="Arial" w:cs="Arial"/>
                <w:color w:val="1D1D1D"/>
                <w:sz w:val="20"/>
                <w:szCs w:val="20"/>
              </w:rPr>
              <w:t xml:space="preserve">determine if the </w:t>
            </w:r>
            <w:r w:rsidRPr="002C6340">
              <w:rPr>
                <w:rFonts w:ascii="Arial" w:hAnsi="Arial" w:cs="Arial"/>
                <w:color w:val="313131"/>
                <w:sz w:val="20"/>
                <w:szCs w:val="20"/>
              </w:rPr>
              <w:t xml:space="preserve">obligation </w:t>
            </w:r>
            <w:r w:rsidRPr="002C6340">
              <w:rPr>
                <w:rFonts w:ascii="Arial" w:hAnsi="Arial" w:cs="Arial"/>
                <w:color w:val="1D1D1D"/>
                <w:sz w:val="20"/>
                <w:szCs w:val="20"/>
              </w:rPr>
              <w:t xml:space="preserve">period </w:t>
            </w:r>
            <w:r w:rsidRPr="002C6340">
              <w:rPr>
                <w:rFonts w:ascii="Arial" w:hAnsi="Arial" w:cs="Arial"/>
                <w:color w:val="313131"/>
                <w:sz w:val="20"/>
                <w:szCs w:val="20"/>
              </w:rPr>
              <w:t xml:space="preserve">should </w:t>
            </w:r>
            <w:r w:rsidRPr="002C6340">
              <w:rPr>
                <w:rFonts w:ascii="Arial" w:hAnsi="Arial" w:cs="Arial"/>
                <w:color w:val="1D1D1D"/>
                <w:sz w:val="20"/>
                <w:szCs w:val="20"/>
              </w:rPr>
              <w:t xml:space="preserve">be </w:t>
            </w:r>
            <w:r w:rsidRPr="002C6340">
              <w:rPr>
                <w:rFonts w:ascii="Arial" w:hAnsi="Arial" w:cs="Arial"/>
                <w:color w:val="313131"/>
                <w:sz w:val="20"/>
                <w:szCs w:val="20"/>
              </w:rPr>
              <w:t>extended.</w:t>
            </w:r>
          </w:p>
        </w:tc>
        <w:tc>
          <w:tcPr>
            <w:tcW w:w="4392" w:type="dxa"/>
          </w:tcPr>
          <w:p w:rsidR="00491EB6" w:rsidRPr="002C6340" w:rsidRDefault="00491EB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91EB6"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491EB6" w:rsidP="000F7FA7">
            <w:pPr>
              <w:rPr>
                <w:rFonts w:ascii="Arial" w:hAnsi="Arial" w:cs="Arial"/>
                <w:color w:val="2E2E2E"/>
                <w:sz w:val="20"/>
                <w:szCs w:val="20"/>
              </w:rPr>
            </w:pPr>
            <w:r w:rsidRPr="002C6340">
              <w:rPr>
                <w:rFonts w:ascii="Arial" w:hAnsi="Arial" w:cs="Arial"/>
                <w:sz w:val="20"/>
                <w:szCs w:val="20"/>
              </w:rPr>
              <w:t>New Jersey Sea Grant Consortium (cont.)</w:t>
            </w:r>
          </w:p>
        </w:tc>
        <w:tc>
          <w:tcPr>
            <w:tcW w:w="4392" w:type="dxa"/>
          </w:tcPr>
          <w:p w:rsidR="00491EB6" w:rsidRPr="002C6340" w:rsidRDefault="00491EB6" w:rsidP="00491EB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color w:val="313131"/>
                <w:sz w:val="20"/>
                <w:szCs w:val="20"/>
              </w:rPr>
              <w:t xml:space="preserve">(5) </w:t>
            </w:r>
            <w:r w:rsidRPr="002C6340">
              <w:rPr>
                <w:rFonts w:ascii="Arial" w:hAnsi="Arial" w:cs="Arial"/>
                <w:color w:val="1D1D1D"/>
                <w:sz w:val="20"/>
                <w:szCs w:val="20"/>
              </w:rPr>
              <w:t xml:space="preserve">The </w:t>
            </w:r>
            <w:r w:rsidRPr="002C6340">
              <w:rPr>
                <w:rFonts w:ascii="Arial" w:hAnsi="Arial" w:cs="Arial"/>
                <w:color w:val="313131"/>
                <w:sz w:val="20"/>
                <w:szCs w:val="20"/>
              </w:rPr>
              <w:t xml:space="preserve">NJSGC </w:t>
            </w:r>
            <w:r w:rsidRPr="002C6340">
              <w:rPr>
                <w:rFonts w:ascii="Arial" w:hAnsi="Arial" w:cs="Arial"/>
                <w:color w:val="1D1D1D"/>
                <w:sz w:val="20"/>
                <w:szCs w:val="20"/>
              </w:rPr>
              <w:t xml:space="preserve">does not </w:t>
            </w:r>
            <w:r w:rsidRPr="002C6340">
              <w:rPr>
                <w:rFonts w:ascii="Arial" w:hAnsi="Arial" w:cs="Arial"/>
                <w:color w:val="313131"/>
                <w:sz w:val="20"/>
                <w:szCs w:val="20"/>
              </w:rPr>
              <w:t xml:space="preserve">support </w:t>
            </w:r>
            <w:r w:rsidRPr="002C6340">
              <w:rPr>
                <w:rFonts w:ascii="Arial" w:hAnsi="Arial" w:cs="Arial"/>
                <w:color w:val="1D1D1D"/>
                <w:sz w:val="20"/>
                <w:szCs w:val="20"/>
              </w:rPr>
              <w:t xml:space="preserve">the use </w:t>
            </w:r>
            <w:r w:rsidRPr="002C6340">
              <w:rPr>
                <w:rFonts w:ascii="Arial" w:hAnsi="Arial" w:cs="Arial"/>
                <w:color w:val="313131"/>
                <w:sz w:val="20"/>
                <w:szCs w:val="20"/>
              </w:rPr>
              <w:t xml:space="preserve">of CVA </w:t>
            </w:r>
            <w:r w:rsidRPr="002C6340">
              <w:rPr>
                <w:rFonts w:ascii="Arial" w:hAnsi="Arial" w:cs="Arial"/>
                <w:color w:val="1D1D1D"/>
                <w:sz w:val="20"/>
                <w:szCs w:val="20"/>
              </w:rPr>
              <w:t xml:space="preserve">funded pumpout facilities by non-recreational </w:t>
            </w:r>
            <w:r w:rsidRPr="002C6340">
              <w:rPr>
                <w:rFonts w:ascii="Arial" w:hAnsi="Arial" w:cs="Arial"/>
                <w:color w:val="313131"/>
                <w:sz w:val="20"/>
                <w:szCs w:val="20"/>
              </w:rPr>
              <w:t>vessels.</w:t>
            </w:r>
          </w:p>
        </w:tc>
        <w:tc>
          <w:tcPr>
            <w:tcW w:w="4392" w:type="dxa"/>
          </w:tcPr>
          <w:p w:rsidR="00491EB6" w:rsidRPr="002C6340" w:rsidRDefault="00491EB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EB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F12784" w:rsidP="000F7FA7">
            <w:pPr>
              <w:rPr>
                <w:rFonts w:ascii="Arial" w:hAnsi="Arial" w:cs="Arial"/>
                <w:color w:val="2E2E2E"/>
                <w:sz w:val="20"/>
                <w:szCs w:val="20"/>
              </w:rPr>
            </w:pPr>
            <w:r w:rsidRPr="002C6340">
              <w:rPr>
                <w:rFonts w:ascii="Arial" w:hAnsi="Arial" w:cs="Arial"/>
                <w:sz w:val="20"/>
                <w:szCs w:val="20"/>
              </w:rPr>
              <w:t>State of New Jersey Department of Environmental Protection Division of Fish and Wildlife</w:t>
            </w:r>
          </w:p>
        </w:tc>
        <w:tc>
          <w:tcPr>
            <w:tcW w:w="4392" w:type="dxa"/>
          </w:tcPr>
          <w:p w:rsidR="00491EB6" w:rsidRPr="002C6340" w:rsidRDefault="00F12784" w:rsidP="00F12784">
            <w:pPr>
              <w:pStyle w:val="Default"/>
              <w:ind w:left="18" w:hanging="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strongly supports Option 2 for a contractual requirement for the number of years the operator must maintain the equipment. The Division recommends 5 years </w:t>
            </w:r>
            <w:r w:rsidRPr="002C6340">
              <w:rPr>
                <w:rFonts w:ascii="Arial" w:hAnsi="Arial" w:cs="Arial"/>
                <w:sz w:val="20"/>
                <w:szCs w:val="20"/>
              </w:rPr>
              <w:lastRenderedPageBreak/>
              <w:t xml:space="preserve">as the term for operating and maintaining pumpout equipment installed with CVA funds. During the 5 year term, the grantee should be required to comply with all federal and state CVA guidelines. </w:t>
            </w:r>
          </w:p>
        </w:tc>
        <w:tc>
          <w:tcPr>
            <w:tcW w:w="4392" w:type="dxa"/>
          </w:tcPr>
          <w:p w:rsidR="00491EB6" w:rsidRPr="002C6340" w:rsidRDefault="00491EB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91EB6"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A4515A" w:rsidP="000F7FA7">
            <w:pPr>
              <w:rPr>
                <w:rFonts w:ascii="Arial" w:hAnsi="Arial" w:cs="Arial"/>
                <w:color w:val="2E2E2E"/>
                <w:sz w:val="20"/>
                <w:szCs w:val="20"/>
              </w:rPr>
            </w:pPr>
            <w:r w:rsidRPr="002C6340">
              <w:rPr>
                <w:rFonts w:ascii="Arial" w:hAnsi="Arial" w:cs="Arial"/>
                <w:sz w:val="20"/>
                <w:szCs w:val="20"/>
              </w:rPr>
              <w:lastRenderedPageBreak/>
              <w:t>State of New Jersey Department of Environmental Protection Division of Fish and Wildlife (cont.)</w:t>
            </w:r>
          </w:p>
        </w:tc>
        <w:tc>
          <w:tcPr>
            <w:tcW w:w="4392" w:type="dxa"/>
          </w:tcPr>
          <w:p w:rsidR="00491EB6" w:rsidRPr="002C6340" w:rsidRDefault="00A4515A" w:rsidP="00A4515A">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NJCVA Program currently requires pumpout equipment to be operated and maintained for 5 years in our legal agreement. The Division agrees that participation in the O&amp;M program should extend the obligation to maintain and operate their facility provided the reimbursement is to cover an expense that extends the life of the pumpout or brings the pumpout back into service. Examples include repair and/or replacement of the pump housing, electric motor, piping, etc. Operating costs and general maintenance items such as new hoses, switches, etc. should be excluded from triggering the obligation to extend. For each year a participant receives reimbursement for maintenance activities as described above, the obligation period should be extended for one year. </w:t>
            </w:r>
          </w:p>
        </w:tc>
        <w:tc>
          <w:tcPr>
            <w:tcW w:w="4392" w:type="dxa"/>
          </w:tcPr>
          <w:p w:rsidR="00491EB6" w:rsidRPr="002C6340" w:rsidRDefault="00491EB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EB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A4515A" w:rsidP="000F7FA7">
            <w:pPr>
              <w:rPr>
                <w:rFonts w:ascii="Arial" w:hAnsi="Arial" w:cs="Arial"/>
                <w:color w:val="2E2E2E"/>
                <w:sz w:val="20"/>
                <w:szCs w:val="20"/>
              </w:rPr>
            </w:pPr>
            <w:r w:rsidRPr="002C6340">
              <w:rPr>
                <w:rFonts w:ascii="Arial" w:hAnsi="Arial" w:cs="Arial"/>
                <w:sz w:val="20"/>
                <w:szCs w:val="20"/>
              </w:rPr>
              <w:t>State of New Jersey Department of Environmental Protection Division of Fish and Wildlife (cont.)</w:t>
            </w:r>
          </w:p>
        </w:tc>
        <w:tc>
          <w:tcPr>
            <w:tcW w:w="4392" w:type="dxa"/>
          </w:tcPr>
          <w:p w:rsidR="00491EB6" w:rsidRPr="002C6340" w:rsidRDefault="00A4515A" w:rsidP="00A4515A">
            <w:pPr>
              <w:pStyle w:val="Default"/>
              <w:ind w:left="18"/>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recommends that maintenance activities such as replacement of pumps and motors, major renovations and other similar costly repairs be used to determine if the obligation period should be extended. </w:t>
            </w:r>
          </w:p>
        </w:tc>
        <w:tc>
          <w:tcPr>
            <w:tcW w:w="4392" w:type="dxa"/>
          </w:tcPr>
          <w:p w:rsidR="00491EB6" w:rsidRPr="002C6340" w:rsidRDefault="00491EB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491EB6"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A4515A" w:rsidP="000F7FA7">
            <w:pPr>
              <w:rPr>
                <w:rFonts w:ascii="Arial" w:hAnsi="Arial" w:cs="Arial"/>
                <w:color w:val="2E2E2E"/>
                <w:sz w:val="20"/>
                <w:szCs w:val="20"/>
              </w:rPr>
            </w:pPr>
            <w:r w:rsidRPr="002C6340">
              <w:rPr>
                <w:rFonts w:ascii="Arial" w:hAnsi="Arial" w:cs="Arial"/>
                <w:sz w:val="20"/>
                <w:szCs w:val="20"/>
              </w:rPr>
              <w:t>State of New Jersey Department of Environmental Protection Division of Fish and Wildlife (cont.)</w:t>
            </w:r>
          </w:p>
        </w:tc>
        <w:tc>
          <w:tcPr>
            <w:tcW w:w="4392" w:type="dxa"/>
          </w:tcPr>
          <w:p w:rsidR="00491EB6" w:rsidRPr="002C6340" w:rsidRDefault="00A4515A" w:rsidP="00A4515A">
            <w:pPr>
              <w:pStyle w:val="Default"/>
              <w:ind w:left="1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The Division does not support the use of CVA funded pumpout facilities by non-recreational vessels. </w:t>
            </w:r>
          </w:p>
        </w:tc>
        <w:tc>
          <w:tcPr>
            <w:tcW w:w="4392" w:type="dxa"/>
          </w:tcPr>
          <w:p w:rsidR="00491EB6" w:rsidRPr="002C6340" w:rsidRDefault="00491EB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EB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491EB6" w:rsidRPr="002C6340" w:rsidRDefault="00F30CD1" w:rsidP="000F7FA7">
            <w:pPr>
              <w:rPr>
                <w:rFonts w:ascii="Arial" w:hAnsi="Arial" w:cs="Arial"/>
                <w:color w:val="2E2E2E"/>
                <w:sz w:val="20"/>
                <w:szCs w:val="20"/>
              </w:rPr>
            </w:pPr>
            <w:r w:rsidRPr="002C6340">
              <w:rPr>
                <w:rFonts w:ascii="Arial" w:hAnsi="Arial" w:cs="Arial"/>
                <w:sz w:val="20"/>
                <w:szCs w:val="20"/>
              </w:rPr>
              <w:t>NH Clean Vessel Act Program Coordinator (Melanie Titus)</w:t>
            </w:r>
          </w:p>
        </w:tc>
        <w:tc>
          <w:tcPr>
            <w:tcW w:w="4392" w:type="dxa"/>
          </w:tcPr>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(c)</w:t>
            </w:r>
            <w:r w:rsidRPr="002C6340">
              <w:rPr>
                <w:rFonts w:ascii="Arial" w:eastAsia="Arial Unicode MS" w:hAnsi="Arial" w:cs="Arial"/>
                <w:i/>
                <w:color w:val="3E3D2D" w:themeColor="text2"/>
                <w:sz w:val="20"/>
                <w:szCs w:val="20"/>
              </w:rPr>
              <w:t xml:space="preserve"> </w:t>
            </w:r>
            <w:r w:rsidRPr="002C6340">
              <w:rPr>
                <w:rFonts w:ascii="Arial" w:hAnsi="Arial" w:cs="Arial"/>
                <w:i/>
                <w:color w:val="3E3D2D" w:themeColor="text2"/>
                <w:sz w:val="20"/>
                <w:szCs w:val="20"/>
              </w:rPr>
              <w:t>(1) Which approach do you suggest is the best for the continued success of CVA, and why do you prefer it?</w:t>
            </w: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 preferred suggestion is: “</w:t>
            </w:r>
            <w:r w:rsidRPr="002C6340">
              <w:rPr>
                <w:rFonts w:ascii="Arial" w:hAnsi="Arial" w:cs="Arial"/>
                <w:color w:val="3E3D2D" w:themeColor="text2"/>
                <w:sz w:val="20"/>
                <w:szCs w:val="20"/>
              </w:rPr>
              <w:t xml:space="preserve">We suggest the alternative approach of applying in regulation an obligation for a minimum number of years that an operator must maintain an operational pumpout for its intended purpose. After this time, an operator may choose to continue the obligation for another period under the CVA grant program, continue operation outside the </w:t>
            </w:r>
            <w:r w:rsidRPr="002C6340">
              <w:rPr>
                <w:rFonts w:ascii="Arial" w:hAnsi="Arial" w:cs="Arial"/>
                <w:color w:val="3E3D2D" w:themeColor="text2"/>
                <w:sz w:val="20"/>
                <w:szCs w:val="20"/>
              </w:rPr>
              <w:lastRenderedPageBreak/>
              <w:t>CVA grant program, or cease operation of the pumpout facility.</w:t>
            </w:r>
            <w:r w:rsidRPr="002C6340">
              <w:rPr>
                <w:rFonts w:ascii="Arial" w:hAnsi="Arial" w:cs="Arial"/>
                <w:sz w:val="20"/>
                <w:szCs w:val="20"/>
              </w:rPr>
              <w:t>”</w:t>
            </w: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491EB6"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This approach is preferred because it requires a pumpout to remain operational for a set period of time. This helps to ensure that new (and possibility repaired) facilities remain open and operational at least for a set number of years, and in turn guarantees that the funding given to that facility is put to good use.  </w:t>
            </w:r>
          </w:p>
        </w:tc>
        <w:tc>
          <w:tcPr>
            <w:tcW w:w="4392" w:type="dxa"/>
          </w:tcPr>
          <w:p w:rsidR="00491EB6" w:rsidRPr="002C6340" w:rsidRDefault="00491EB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0CD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F30CD1" w:rsidP="000F7FA7">
            <w:pPr>
              <w:rPr>
                <w:rFonts w:ascii="Arial" w:hAnsi="Arial" w:cs="Arial"/>
                <w:color w:val="2E2E2E"/>
                <w:sz w:val="20"/>
                <w:szCs w:val="20"/>
              </w:rPr>
            </w:pPr>
            <w:r w:rsidRPr="002C6340">
              <w:rPr>
                <w:rFonts w:ascii="Arial" w:hAnsi="Arial" w:cs="Arial"/>
                <w:sz w:val="20"/>
                <w:szCs w:val="20"/>
              </w:rPr>
              <w:lastRenderedPageBreak/>
              <w:t>NH Clean Vessel Act Program Coordinator (Melanie Titus) (cont.)</w:t>
            </w:r>
          </w:p>
        </w:tc>
        <w:tc>
          <w:tcPr>
            <w:tcW w:w="4392" w:type="dxa"/>
          </w:tcPr>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(c)</w:t>
            </w:r>
            <w:r w:rsidRPr="002C6340">
              <w:rPr>
                <w:rFonts w:ascii="Arial" w:eastAsia="Arial Unicode MS" w:hAnsi="Arial" w:cs="Arial"/>
                <w:i/>
                <w:color w:val="3E3D2D" w:themeColor="text2"/>
                <w:sz w:val="20"/>
                <w:szCs w:val="20"/>
              </w:rPr>
              <w:t xml:space="preserve"> </w:t>
            </w:r>
            <w:r w:rsidRPr="002C6340">
              <w:rPr>
                <w:rFonts w:ascii="Arial" w:hAnsi="Arial" w:cs="Arial"/>
                <w:i/>
                <w:color w:val="3E3D2D" w:themeColor="text2"/>
                <w:sz w:val="20"/>
                <w:szCs w:val="20"/>
              </w:rPr>
              <w:t>(2) What obligation do you suggest an operator assume when participating in CVA, including how long an operator must maintain a CVA-funded pumpout facility?</w:t>
            </w:r>
          </w:p>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Operators should maintain a CVA-funded pumpout facility for a length of time related to the cost of the facility installation/repair. For example, a floating restroom should have a much longer timeframe than a simple repair because the cost to the CVA program is much higher. </w:t>
            </w:r>
          </w:p>
        </w:tc>
        <w:tc>
          <w:tcPr>
            <w:tcW w:w="4392" w:type="dxa"/>
          </w:tcPr>
          <w:p w:rsidR="00F30CD1" w:rsidRPr="002C6340" w:rsidRDefault="00F30CD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0CD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F30CD1" w:rsidP="000F7FA7">
            <w:pPr>
              <w:rPr>
                <w:rFonts w:ascii="Arial" w:hAnsi="Arial" w:cs="Arial"/>
                <w:color w:val="2E2E2E"/>
                <w:sz w:val="20"/>
                <w:szCs w:val="20"/>
              </w:rPr>
            </w:pPr>
            <w:r w:rsidRPr="002C6340">
              <w:rPr>
                <w:rFonts w:ascii="Arial" w:hAnsi="Arial" w:cs="Arial"/>
                <w:sz w:val="20"/>
                <w:szCs w:val="20"/>
              </w:rPr>
              <w:t>NH Clean Vessel Act Program Coordinator (Melanie Titus) (cont.)</w:t>
            </w:r>
          </w:p>
        </w:tc>
        <w:tc>
          <w:tcPr>
            <w:tcW w:w="4392" w:type="dxa"/>
          </w:tcPr>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(c)(3) If a State offers O&amp;M funding for existing facilities, should participation in O&amp;M extend the obligation to maintain and operate the facility? For example, if we assume a fixed-year obligation for maintaining a pumpout facility, for each year that the operator receives O&amp;M funding should it extend the obligation an additional year?</w:t>
            </w: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No, extending the obligation timeframe for each O&amp;M funding grant may discourage organizations from using O&amp;M funding at all. </w:t>
            </w:r>
          </w:p>
        </w:tc>
        <w:tc>
          <w:tcPr>
            <w:tcW w:w="4392" w:type="dxa"/>
          </w:tcPr>
          <w:p w:rsidR="00F30CD1" w:rsidRPr="002C6340" w:rsidRDefault="00F30CD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0CD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F30CD1" w:rsidP="000F7FA7">
            <w:pPr>
              <w:rPr>
                <w:rFonts w:ascii="Arial" w:hAnsi="Arial" w:cs="Arial"/>
                <w:color w:val="2E2E2E"/>
                <w:sz w:val="20"/>
                <w:szCs w:val="20"/>
              </w:rPr>
            </w:pPr>
            <w:r w:rsidRPr="002C6340">
              <w:rPr>
                <w:rFonts w:ascii="Arial" w:hAnsi="Arial" w:cs="Arial"/>
                <w:sz w:val="20"/>
                <w:szCs w:val="20"/>
              </w:rPr>
              <w:t>NH Clean Vessel Act Program Coordinator (Melanie Titus) (cont.)</w:t>
            </w:r>
          </w:p>
        </w:tc>
        <w:tc>
          <w:tcPr>
            <w:tcW w:w="4392" w:type="dxa"/>
          </w:tcPr>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(c)(4) What CVA-funded actions would you suggest we identify that, if completed, will restart the fixed-year obligation period? (Ex: replacement, major renovation, etc.)</w:t>
            </w:r>
          </w:p>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i/>
                <w:color w:val="3E3D2D" w:themeColor="text2"/>
                <w:sz w:val="20"/>
                <w:szCs w:val="20"/>
              </w:rPr>
            </w:pPr>
          </w:p>
          <w:p w:rsidR="00F30CD1" w:rsidRPr="002C6340" w:rsidRDefault="00F30CD1" w:rsidP="00F30CD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New facilities, full or partial replacement, renovations, and major equipment purchases should all be included in the fixed-year obligation period requirement. Alternatively, it might be clearer to say that any sub-grantee or </w:t>
            </w:r>
            <w:r w:rsidRPr="002C6340">
              <w:rPr>
                <w:rFonts w:ascii="Arial" w:hAnsi="Arial" w:cs="Arial"/>
                <w:sz w:val="20"/>
                <w:szCs w:val="20"/>
              </w:rPr>
              <w:lastRenderedPageBreak/>
              <w:t>contractor project exceeding a set expense threshold is then subject to this obligation period. This eliminates the need to define what constitutes a specific action or determine which action needs to be included. It could also be said that certain actions are exempt from the obligation period, such as O&amp;M grants.</w:t>
            </w:r>
          </w:p>
        </w:tc>
        <w:tc>
          <w:tcPr>
            <w:tcW w:w="4392" w:type="dxa"/>
          </w:tcPr>
          <w:p w:rsidR="00F30CD1" w:rsidRPr="002C6340" w:rsidRDefault="00F30CD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0CD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F30CD1" w:rsidP="000F7FA7">
            <w:pPr>
              <w:rPr>
                <w:rFonts w:ascii="Arial" w:hAnsi="Arial" w:cs="Arial"/>
                <w:color w:val="2E2E2E"/>
                <w:sz w:val="20"/>
                <w:szCs w:val="20"/>
              </w:rPr>
            </w:pPr>
            <w:r w:rsidRPr="002C6340">
              <w:rPr>
                <w:rFonts w:ascii="Arial" w:hAnsi="Arial" w:cs="Arial"/>
                <w:sz w:val="20"/>
                <w:szCs w:val="20"/>
              </w:rPr>
              <w:lastRenderedPageBreak/>
              <w:t>NH Clean Vessel Act Program Coordinator (Melanie Titus) (cont.)</w:t>
            </w:r>
          </w:p>
        </w:tc>
        <w:tc>
          <w:tcPr>
            <w:tcW w:w="4392" w:type="dxa"/>
          </w:tcPr>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r w:rsidRPr="002C6340">
              <w:rPr>
                <w:rFonts w:ascii="Arial" w:hAnsi="Arial" w:cs="Arial"/>
                <w:i/>
                <w:color w:val="3E3D2D" w:themeColor="text2"/>
                <w:sz w:val="20"/>
                <w:szCs w:val="20"/>
              </w:rPr>
              <w:t>(c)(5) We discussed in Issue 5 the possibility of expanding the type of vessels that could be serviced by CVA-funded facilities. If we choose the approach to require a fixed-year obligation for a CVA-funded facility, the CVA-funded facility would be obligated to be maintained and functional for the designated period regardless of use, so additional wear and tear would be the responsibility of the operator to address during that period. What advantages, disadvantages, or other effects should we consider regarding this combined approach?</w:t>
            </w: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i/>
                <w:color w:val="3E3D2D" w:themeColor="text2"/>
                <w:sz w:val="20"/>
                <w:szCs w:val="20"/>
              </w:rPr>
            </w:pPr>
          </w:p>
          <w:p w:rsidR="00F30CD1" w:rsidRPr="002C6340" w:rsidRDefault="00F30CD1" w:rsidP="00F30CD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Consider offering exceptions to the fixed year obligation period for special circumstances as justified.  In most cases, the increased wear and tear could be addressed by an increase in O&amp;M funding (if such funding currently has a limit). To address the case where O&amp;M funding is not available, it could be specified that no operator be required to allow pumpout use by other vessel types unless adequate O&amp;M funding is available.</w:t>
            </w:r>
          </w:p>
        </w:tc>
        <w:tc>
          <w:tcPr>
            <w:tcW w:w="4392" w:type="dxa"/>
          </w:tcPr>
          <w:p w:rsidR="00F30CD1" w:rsidRPr="002C6340" w:rsidRDefault="00F30CD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0CD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3F530E" w:rsidP="000F7FA7">
            <w:pPr>
              <w:rPr>
                <w:rFonts w:ascii="Arial" w:hAnsi="Arial" w:cs="Arial"/>
                <w:color w:val="2E2E2E"/>
                <w:sz w:val="20"/>
                <w:szCs w:val="20"/>
              </w:rPr>
            </w:pPr>
            <w:r w:rsidRPr="002C6340">
              <w:rPr>
                <w:rFonts w:ascii="Arial" w:hAnsi="Arial" w:cs="Arial"/>
                <w:sz w:val="20"/>
                <w:szCs w:val="20"/>
              </w:rPr>
              <w:t>Marine Boatbuilders Company, LLC</w:t>
            </w:r>
          </w:p>
        </w:tc>
        <w:tc>
          <w:tcPr>
            <w:tcW w:w="4392" w:type="dxa"/>
          </w:tcPr>
          <w:p w:rsidR="003F530E" w:rsidRPr="002C6340" w:rsidRDefault="003F530E" w:rsidP="003F53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Which approach do you suggest is the best for the continued success of CVA, and why do you prefer it?</w:t>
            </w:r>
          </w:p>
          <w:p w:rsidR="003F530E" w:rsidRPr="002C6340" w:rsidRDefault="003F530E" w:rsidP="003F53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F30CD1" w:rsidRPr="002C6340" w:rsidRDefault="003F530E" w:rsidP="003F53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i/>
                <w:iCs/>
                <w:sz w:val="20"/>
                <w:szCs w:val="20"/>
              </w:rPr>
              <w:t>Marine Boatbuilders Company has no comment on the best approach to measure obligation for a pumpout facility, however we feel it is imperative that maintenance funds be available during the period of operation. The useful life of equipment can be significantly extended with proper preventative maintenance.</w:t>
            </w:r>
          </w:p>
        </w:tc>
        <w:tc>
          <w:tcPr>
            <w:tcW w:w="4392" w:type="dxa"/>
          </w:tcPr>
          <w:p w:rsidR="00F30CD1" w:rsidRPr="002C6340" w:rsidRDefault="00F30CD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0CD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3F530E" w:rsidP="000F7FA7">
            <w:pPr>
              <w:rPr>
                <w:rFonts w:ascii="Arial" w:hAnsi="Arial" w:cs="Arial"/>
                <w:color w:val="2E2E2E"/>
                <w:sz w:val="20"/>
                <w:szCs w:val="20"/>
              </w:rPr>
            </w:pPr>
            <w:r w:rsidRPr="002C6340">
              <w:rPr>
                <w:rFonts w:ascii="Arial" w:hAnsi="Arial" w:cs="Arial"/>
                <w:sz w:val="20"/>
                <w:szCs w:val="20"/>
              </w:rPr>
              <w:t>Marine Boatbuilders Company, LLC (cont.)</w:t>
            </w:r>
          </w:p>
        </w:tc>
        <w:tc>
          <w:tcPr>
            <w:tcW w:w="4392" w:type="dxa"/>
          </w:tcPr>
          <w:p w:rsidR="003F530E" w:rsidRPr="002C6340" w:rsidRDefault="003F530E" w:rsidP="003F530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 xml:space="preserve">(2) What obligation do you suggest an </w:t>
            </w:r>
            <w:r w:rsidRPr="002C6340">
              <w:rPr>
                <w:rFonts w:ascii="Arial" w:hAnsi="Arial" w:cs="Arial"/>
                <w:b/>
                <w:bCs/>
                <w:sz w:val="20"/>
                <w:szCs w:val="20"/>
              </w:rPr>
              <w:lastRenderedPageBreak/>
              <w:t>operator assume when participating in CVA, including how long an operator must maintain a CVA-funded pumpout facility?</w:t>
            </w:r>
          </w:p>
          <w:p w:rsidR="003F530E" w:rsidRPr="002C6340" w:rsidRDefault="003F530E" w:rsidP="003F530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F30CD1" w:rsidRPr="002C6340" w:rsidRDefault="003F530E" w:rsidP="003F530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Marine Boatbuilders Company feels a facility receiving CVA funding be required to keep the pumpout equipment in working condition for as long as CVA funds are available to assist.</w:t>
            </w:r>
          </w:p>
        </w:tc>
        <w:tc>
          <w:tcPr>
            <w:tcW w:w="4392" w:type="dxa"/>
          </w:tcPr>
          <w:p w:rsidR="00F30CD1" w:rsidRPr="002C6340" w:rsidRDefault="00F30CD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30CD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CD007E" w:rsidP="000F7FA7">
            <w:pPr>
              <w:rPr>
                <w:rFonts w:ascii="Arial" w:hAnsi="Arial" w:cs="Arial"/>
                <w:color w:val="2E2E2E"/>
                <w:sz w:val="20"/>
                <w:szCs w:val="20"/>
              </w:rPr>
            </w:pPr>
            <w:r w:rsidRPr="002C6340">
              <w:rPr>
                <w:rFonts w:ascii="Arial" w:hAnsi="Arial" w:cs="Arial"/>
                <w:sz w:val="20"/>
                <w:szCs w:val="20"/>
              </w:rPr>
              <w:lastRenderedPageBreak/>
              <w:t>Connecticut Department of Energy &amp; Environmental Protection, Boating Division</w:t>
            </w:r>
          </w:p>
        </w:tc>
        <w:tc>
          <w:tcPr>
            <w:tcW w:w="4392" w:type="dxa"/>
          </w:tcPr>
          <w:p w:rsidR="00F30CD1" w:rsidRPr="002C6340" w:rsidRDefault="00CD007E" w:rsidP="00CD00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(1) We suggest that useful life of CVA funded facilities be a minimum of 7 years. For large equipment purchases such as a pumpout vessel, once the value of the vessel falls below $5,000 (as determined by a NAMS/SAMS surveyor), the vessel has very likely outlived its useful life and should be disposed of. After 7 years, a land-based pumpout facility is often worn and technologically obsolete to the marine facility. Many units last longer than 7 years and are maintained, however with salt water influence and significant usage, 7 years is often when we start to see the need to replace aging facilities.</w:t>
            </w:r>
          </w:p>
        </w:tc>
        <w:tc>
          <w:tcPr>
            <w:tcW w:w="4392" w:type="dxa"/>
          </w:tcPr>
          <w:p w:rsidR="00F30CD1" w:rsidRPr="002C6340" w:rsidRDefault="00F30CD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30CD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30CD1" w:rsidRPr="002C6340" w:rsidRDefault="00CD007E" w:rsidP="000F7FA7">
            <w:pPr>
              <w:rPr>
                <w:rFonts w:ascii="Arial" w:hAnsi="Arial" w:cs="Arial"/>
                <w:color w:val="2E2E2E"/>
                <w:sz w:val="20"/>
                <w:szCs w:val="20"/>
              </w:rPr>
            </w:pPr>
            <w:r w:rsidRPr="002C6340">
              <w:rPr>
                <w:rFonts w:ascii="Arial" w:hAnsi="Arial" w:cs="Arial"/>
                <w:sz w:val="20"/>
                <w:szCs w:val="20"/>
              </w:rPr>
              <w:t>Connecticut Department of Energy &amp; Environmental Protection, Boating Division (cont.)</w:t>
            </w:r>
          </w:p>
        </w:tc>
        <w:tc>
          <w:tcPr>
            <w:tcW w:w="4392" w:type="dxa"/>
          </w:tcPr>
          <w:p w:rsidR="00F30CD1" w:rsidRPr="002C6340" w:rsidRDefault="00CD007E"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(2) An operator should assume an obligation of a minimum of 7 years for a land-based facility and for a vessel, see (1) above.</w:t>
            </w:r>
          </w:p>
        </w:tc>
        <w:tc>
          <w:tcPr>
            <w:tcW w:w="4392" w:type="dxa"/>
          </w:tcPr>
          <w:p w:rsidR="00F30CD1" w:rsidRPr="002C6340" w:rsidRDefault="00F30CD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D007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CD007E" w:rsidP="000F7FA7">
            <w:pPr>
              <w:rPr>
                <w:rFonts w:ascii="Arial" w:hAnsi="Arial" w:cs="Arial"/>
                <w:color w:val="2E2E2E"/>
                <w:sz w:val="20"/>
                <w:szCs w:val="20"/>
              </w:rPr>
            </w:pPr>
            <w:r w:rsidRPr="002C6340">
              <w:rPr>
                <w:rFonts w:ascii="Arial" w:hAnsi="Arial" w:cs="Arial"/>
                <w:sz w:val="20"/>
                <w:szCs w:val="20"/>
              </w:rPr>
              <w:t>Connecticut Department of Energy &amp; Environmental Protection, Boating Division (cont.)</w:t>
            </w:r>
          </w:p>
        </w:tc>
        <w:tc>
          <w:tcPr>
            <w:tcW w:w="4392" w:type="dxa"/>
          </w:tcPr>
          <w:p w:rsidR="00CD007E" w:rsidRPr="002C6340" w:rsidRDefault="00CD007E" w:rsidP="00CD00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(3) If a State offers O&amp;M funding for existing facilities, participation in O&amp;M should not necessarily extend the obligation of the marine facility to maintain and operate the pumpout infrastructure. General operation and maintenance would not necessarily include cost effective replacement of wearable parts such as the motor. Also, as new technology for CVA facilities become available, more efficient systems may be a better investment than continuing to repair older infrastructure</w:t>
            </w:r>
          </w:p>
        </w:tc>
        <w:tc>
          <w:tcPr>
            <w:tcW w:w="4392" w:type="dxa"/>
          </w:tcPr>
          <w:p w:rsidR="00CD007E" w:rsidRPr="002C6340" w:rsidRDefault="00CD007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D007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CD007E" w:rsidP="000F7FA7">
            <w:pPr>
              <w:rPr>
                <w:rFonts w:ascii="Arial" w:hAnsi="Arial" w:cs="Arial"/>
                <w:color w:val="2E2E2E"/>
                <w:sz w:val="20"/>
                <w:szCs w:val="20"/>
              </w:rPr>
            </w:pPr>
            <w:r w:rsidRPr="002C6340">
              <w:rPr>
                <w:rFonts w:ascii="Arial" w:hAnsi="Arial" w:cs="Arial"/>
                <w:sz w:val="20"/>
                <w:szCs w:val="20"/>
              </w:rPr>
              <w:t>Connecticut Department of Energy &amp; Environmental Protection, Boating Division (cont.)</w:t>
            </w:r>
          </w:p>
        </w:tc>
        <w:tc>
          <w:tcPr>
            <w:tcW w:w="4392" w:type="dxa"/>
          </w:tcPr>
          <w:p w:rsidR="00CD007E" w:rsidRPr="002C6340" w:rsidRDefault="00CD007E" w:rsidP="00CD007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(4) CVA-funded actions that we would suggest be identified, if completed, would restart the fixed-year obligation period would include replacement of the pumpout unit, or a major renovation of the unit and associated plumbing, electrical and water infrastructure supporting the services at the dock.</w:t>
            </w:r>
          </w:p>
        </w:tc>
        <w:tc>
          <w:tcPr>
            <w:tcW w:w="4392" w:type="dxa"/>
          </w:tcPr>
          <w:p w:rsidR="00CD007E" w:rsidRPr="002C6340" w:rsidRDefault="00CD007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D007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CD007E" w:rsidP="000F7FA7">
            <w:pPr>
              <w:rPr>
                <w:rFonts w:ascii="Arial" w:hAnsi="Arial" w:cs="Arial"/>
                <w:color w:val="2E2E2E"/>
                <w:sz w:val="20"/>
                <w:szCs w:val="20"/>
              </w:rPr>
            </w:pPr>
            <w:r w:rsidRPr="002C6340">
              <w:rPr>
                <w:rFonts w:ascii="Arial" w:hAnsi="Arial" w:cs="Arial"/>
                <w:sz w:val="20"/>
                <w:szCs w:val="20"/>
              </w:rPr>
              <w:lastRenderedPageBreak/>
              <w:t>Connecticut Department of Energy &amp; Environmental Protection, Boating Division (cont.)</w:t>
            </w:r>
          </w:p>
        </w:tc>
        <w:tc>
          <w:tcPr>
            <w:tcW w:w="4392" w:type="dxa"/>
          </w:tcPr>
          <w:p w:rsidR="00CD007E" w:rsidRPr="002C6340" w:rsidRDefault="00CD007E" w:rsidP="00CD007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(5) If a fixed year obligation for a CVA-funded facility is required and CVA eligibility is expanded to account for additional primary operating types of vessels (as defined by 33 CFR 174) to use CVA-funded facilities, then the operator of such a facility should be able to off-set the additional usage by charging a higher fee to the commercial or nonrecreational user. Fees could be determined by vessel size (length or gross tonnage) or volume discharged to the CVA funded facility.</w:t>
            </w:r>
          </w:p>
        </w:tc>
        <w:tc>
          <w:tcPr>
            <w:tcW w:w="4392" w:type="dxa"/>
          </w:tcPr>
          <w:p w:rsidR="00CD007E" w:rsidRPr="002C6340" w:rsidRDefault="00CD007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D007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706125" w:rsidP="000F7FA7">
            <w:pPr>
              <w:rPr>
                <w:rFonts w:ascii="Arial" w:hAnsi="Arial" w:cs="Arial"/>
                <w:color w:val="2E2E2E"/>
                <w:sz w:val="20"/>
                <w:szCs w:val="20"/>
              </w:rPr>
            </w:pPr>
            <w:r w:rsidRPr="002C6340">
              <w:rPr>
                <w:rFonts w:ascii="Arial" w:hAnsi="Arial" w:cs="Arial"/>
                <w:sz w:val="20"/>
                <w:szCs w:val="20"/>
              </w:rPr>
              <w:t>South Carolina (Scott Meister)</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(1) Which approach do you suggest is the best for the continued success of CVA, and why do you prefer it?</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CD007E"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SC Response: SC uses 10</w:t>
            </w:r>
            <w:r w:rsidRPr="002C6340">
              <w:rPr>
                <w:rFonts w:ascii="Cambria Math" w:hAnsi="Cambria Math" w:cs="Cambria Math"/>
                <w:sz w:val="20"/>
                <w:szCs w:val="20"/>
              </w:rPr>
              <w:t>‐</w:t>
            </w:r>
            <w:r w:rsidRPr="002C6340">
              <w:rPr>
                <w:rFonts w:ascii="Arial" w:hAnsi="Arial" w:cs="Arial"/>
                <w:sz w:val="20"/>
                <w:szCs w:val="20"/>
              </w:rPr>
              <w:t>years but allows facilities to make the case if equipment wears out sooner than that due to extenuating circumstances. We support a minimum number of years that an operator must maintain the equipment in operational order with the ability to alter in cases of extenuating circumstances.</w:t>
            </w:r>
          </w:p>
        </w:tc>
        <w:tc>
          <w:tcPr>
            <w:tcW w:w="4392" w:type="dxa"/>
          </w:tcPr>
          <w:p w:rsidR="00CD007E" w:rsidRPr="002C6340" w:rsidRDefault="00CD007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D007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706125" w:rsidP="000F7FA7">
            <w:pPr>
              <w:rPr>
                <w:rFonts w:ascii="Arial" w:hAnsi="Arial" w:cs="Arial"/>
                <w:color w:val="2E2E2E"/>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(2) What obligation do you suggest an operator assume when participating in CVA, including how long an operator must maintain a CVA</w:t>
            </w:r>
            <w:r w:rsidRPr="002C6340">
              <w:rPr>
                <w:rFonts w:ascii="Cambria Math" w:hAnsi="Cambria Math" w:cs="Cambria Math"/>
                <w:b/>
                <w:bCs/>
                <w:sz w:val="20"/>
                <w:szCs w:val="20"/>
              </w:rPr>
              <w:t>‐</w:t>
            </w:r>
            <w:r w:rsidRPr="002C6340">
              <w:rPr>
                <w:rFonts w:ascii="Arial" w:hAnsi="Arial" w:cs="Arial"/>
                <w:b/>
                <w:bCs/>
                <w:sz w:val="20"/>
                <w:szCs w:val="20"/>
              </w:rPr>
              <w:t>funded pumpout facility?</w:t>
            </w: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CD007E"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SC Response: We support a minimum number of years that an operator must maintain the equipment in operational order with the ability to alter in cases of extenuating circumstances.</w:t>
            </w:r>
          </w:p>
        </w:tc>
        <w:tc>
          <w:tcPr>
            <w:tcW w:w="4392" w:type="dxa"/>
          </w:tcPr>
          <w:p w:rsidR="00CD007E" w:rsidRPr="002C6340" w:rsidRDefault="00CD007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D007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706125" w:rsidP="000F7FA7">
            <w:pPr>
              <w:rPr>
                <w:rFonts w:ascii="Arial" w:hAnsi="Arial" w:cs="Arial"/>
                <w:color w:val="2E2E2E"/>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(3) If a State offers O&amp;M funding for existing facilities, should participation in O&amp;M extend the obligation to maintain and operate the facility?</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CD007E"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SC Response: Participation in O&amp;M should not necessarily extend the obligation to maintain and operate the facility.</w:t>
            </w:r>
          </w:p>
        </w:tc>
        <w:tc>
          <w:tcPr>
            <w:tcW w:w="4392" w:type="dxa"/>
          </w:tcPr>
          <w:p w:rsidR="00CD007E" w:rsidRPr="002C6340" w:rsidRDefault="00CD007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D007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D007E" w:rsidRPr="002C6340" w:rsidRDefault="00706125" w:rsidP="000F7FA7">
            <w:pPr>
              <w:rPr>
                <w:rFonts w:ascii="Arial" w:hAnsi="Arial" w:cs="Arial"/>
                <w:color w:val="2E2E2E"/>
                <w:sz w:val="20"/>
                <w:szCs w:val="20"/>
              </w:rPr>
            </w:pPr>
            <w:r w:rsidRPr="002C6340">
              <w:rPr>
                <w:rFonts w:ascii="Arial" w:hAnsi="Arial" w:cs="Arial"/>
                <w:sz w:val="20"/>
                <w:szCs w:val="20"/>
              </w:rPr>
              <w:t>South Carolina (Scott Meister) (cont.)</w:t>
            </w:r>
          </w:p>
        </w:tc>
        <w:tc>
          <w:tcPr>
            <w:tcW w:w="4392" w:type="dxa"/>
          </w:tcPr>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
                <w:bCs/>
                <w:sz w:val="20"/>
                <w:szCs w:val="20"/>
              </w:rPr>
              <w:t>(4) What CVA</w:t>
            </w:r>
            <w:r w:rsidRPr="002C6340">
              <w:rPr>
                <w:rFonts w:ascii="Cambria Math" w:hAnsi="Cambria Math" w:cs="Cambria Math"/>
                <w:b/>
                <w:bCs/>
                <w:sz w:val="20"/>
                <w:szCs w:val="20"/>
              </w:rPr>
              <w:t>‐</w:t>
            </w:r>
            <w:r w:rsidRPr="002C6340">
              <w:rPr>
                <w:rFonts w:ascii="Arial" w:hAnsi="Arial" w:cs="Arial"/>
                <w:b/>
                <w:bCs/>
                <w:sz w:val="20"/>
                <w:szCs w:val="20"/>
              </w:rPr>
              <w:t xml:space="preserve">funded actions would you suggest we identify that, if completed, will </w:t>
            </w:r>
            <w:r w:rsidRPr="002C6340">
              <w:rPr>
                <w:rFonts w:ascii="Arial" w:hAnsi="Arial" w:cs="Arial"/>
                <w:b/>
                <w:bCs/>
                <w:sz w:val="20"/>
                <w:szCs w:val="20"/>
              </w:rPr>
              <w:lastRenderedPageBreak/>
              <w:t>restart the fixed</w:t>
            </w:r>
            <w:r w:rsidRPr="002C6340">
              <w:rPr>
                <w:rFonts w:ascii="Cambria Math" w:hAnsi="Cambria Math" w:cs="Cambria Math"/>
                <w:b/>
                <w:bCs/>
                <w:sz w:val="20"/>
                <w:szCs w:val="20"/>
              </w:rPr>
              <w:t>‐</w:t>
            </w:r>
            <w:r w:rsidRPr="002C6340">
              <w:rPr>
                <w:rFonts w:ascii="Arial" w:hAnsi="Arial" w:cs="Arial"/>
                <w:b/>
                <w:bCs/>
                <w:sz w:val="20"/>
                <w:szCs w:val="20"/>
              </w:rPr>
              <w:t>year obligation period? (Ex: replacement, major renovation, etc.)</w:t>
            </w:r>
          </w:p>
          <w:p w:rsidR="00706125"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p w:rsidR="00CD007E" w:rsidRPr="002C6340" w:rsidRDefault="00706125" w:rsidP="007061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SC Response: If a system is totally replaced, then it makes sense to start the obligation period over. However, many times a renovation only replaces/repairs one part of the system (Ex: just the pump is replaced but plumbing lines are not) so starting the obligation period over would not make sense in all cases.</w:t>
            </w:r>
          </w:p>
        </w:tc>
        <w:tc>
          <w:tcPr>
            <w:tcW w:w="4392" w:type="dxa"/>
          </w:tcPr>
          <w:p w:rsidR="00CD007E" w:rsidRPr="002C6340" w:rsidRDefault="00CD007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706125" w:rsidP="000F7FA7">
            <w:pPr>
              <w:rPr>
                <w:rFonts w:ascii="Arial" w:hAnsi="Arial" w:cs="Arial"/>
                <w:sz w:val="20"/>
                <w:szCs w:val="20"/>
              </w:rPr>
            </w:pPr>
            <w:r w:rsidRPr="002C6340">
              <w:rPr>
                <w:rFonts w:ascii="Arial" w:hAnsi="Arial" w:cs="Arial"/>
                <w:sz w:val="20"/>
                <w:szCs w:val="20"/>
              </w:rPr>
              <w:lastRenderedPageBreak/>
              <w:t>South Carolina (Scott Meister) (cont.)</w:t>
            </w:r>
          </w:p>
        </w:tc>
        <w:tc>
          <w:tcPr>
            <w:tcW w:w="4392" w:type="dxa"/>
          </w:tcPr>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2C6340">
              <w:rPr>
                <w:rFonts w:ascii="Arial" w:hAnsi="Arial" w:cs="Arial"/>
                <w:b/>
                <w:bCs/>
                <w:sz w:val="20"/>
                <w:szCs w:val="20"/>
              </w:rPr>
              <w:t>(5) We discussed in Issue 5 the possibility of expanding the type of vessels that could be serviced by CVA funded facilities. If we choose the approach to require a fixed</w:t>
            </w:r>
            <w:r w:rsidRPr="002C6340">
              <w:rPr>
                <w:rFonts w:ascii="Cambria Math" w:hAnsi="Cambria Math" w:cs="Cambria Math"/>
                <w:b/>
                <w:bCs/>
                <w:sz w:val="20"/>
                <w:szCs w:val="20"/>
              </w:rPr>
              <w:t>‐</w:t>
            </w:r>
            <w:r w:rsidRPr="002C6340">
              <w:rPr>
                <w:rFonts w:ascii="Arial" w:hAnsi="Arial" w:cs="Arial"/>
                <w:b/>
                <w:bCs/>
                <w:sz w:val="20"/>
                <w:szCs w:val="20"/>
              </w:rPr>
              <w:t>year obligation for a CVA</w:t>
            </w:r>
            <w:r w:rsidRPr="002C6340">
              <w:rPr>
                <w:rFonts w:ascii="Cambria Math" w:hAnsi="Cambria Math" w:cs="Cambria Math"/>
                <w:b/>
                <w:bCs/>
                <w:sz w:val="20"/>
                <w:szCs w:val="20"/>
              </w:rPr>
              <w:t>‐</w:t>
            </w:r>
            <w:r w:rsidRPr="002C6340">
              <w:rPr>
                <w:rFonts w:ascii="Arial" w:hAnsi="Arial" w:cs="Arial"/>
                <w:b/>
                <w:bCs/>
                <w:sz w:val="20"/>
                <w:szCs w:val="20"/>
              </w:rPr>
              <w:t>funded facility, the CVA</w:t>
            </w:r>
            <w:r w:rsidRPr="002C6340">
              <w:rPr>
                <w:rFonts w:ascii="Cambria Math" w:hAnsi="Cambria Math" w:cs="Cambria Math"/>
                <w:b/>
                <w:bCs/>
                <w:sz w:val="20"/>
                <w:szCs w:val="20"/>
              </w:rPr>
              <w:t>‐</w:t>
            </w:r>
            <w:r w:rsidRPr="002C6340">
              <w:rPr>
                <w:rFonts w:ascii="Arial" w:hAnsi="Arial" w:cs="Arial"/>
                <w:b/>
                <w:bCs/>
                <w:sz w:val="20"/>
                <w:szCs w:val="20"/>
              </w:rPr>
              <w:t>funded facility would be obligated to be maintained and functional for the designated period regardless of use, so additional wear and tear would be the responsibility of the operator to address during that period. What advantages, disadvantages, or other effects should we consider regarding this combined approach?</w:t>
            </w: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p>
          <w:p w:rsidR="00706125" w:rsidRPr="002C6340" w:rsidRDefault="00706125" w:rsidP="0070612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SC Response: It seems the benefits of providing pumpouts to commercial users (additional sewage kept from entering water) would outweigh the associated increase in maintenance costs. If commercial users are paying a higher use fee then those funds could be used to offset the increased costs. Otherwise a facility could use O&amp;M funding to keep it operational.</w:t>
            </w:r>
          </w:p>
        </w:tc>
        <w:tc>
          <w:tcPr>
            <w:tcW w:w="4392"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0612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141706" w:rsidP="000F7FA7">
            <w:pPr>
              <w:rPr>
                <w:rFonts w:ascii="Arial" w:hAnsi="Arial" w:cs="Arial"/>
                <w:sz w:val="20"/>
                <w:szCs w:val="20"/>
              </w:rPr>
            </w:pPr>
            <w:r w:rsidRPr="002C6340">
              <w:rPr>
                <w:rFonts w:ascii="Arial" w:hAnsi="Arial" w:cs="Arial"/>
                <w:sz w:val="20"/>
                <w:szCs w:val="20"/>
              </w:rPr>
              <w:t>Florida Department of Environmental Protection</w:t>
            </w:r>
          </w:p>
        </w:tc>
        <w:tc>
          <w:tcPr>
            <w:tcW w:w="4392" w:type="dxa"/>
          </w:tcPr>
          <w:p w:rsidR="00706125" w:rsidRPr="002C6340" w:rsidRDefault="00141706" w:rsidP="00141706">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(1) The useful life for the stationary and portable pumpout equipment should be 5 years.  This correlates with the 5-year pumpout reporting period.  The useful life for pumpout vessels should be 10 years.  States should change their required reporting period to 10 years for vessels rather than 5 years.</w:t>
            </w:r>
          </w:p>
        </w:tc>
        <w:tc>
          <w:tcPr>
            <w:tcW w:w="4392" w:type="dxa"/>
          </w:tcPr>
          <w:p w:rsidR="00706125" w:rsidRPr="002C6340" w:rsidRDefault="0070612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0612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06125" w:rsidRPr="002C6340" w:rsidRDefault="00141706" w:rsidP="000F7FA7">
            <w:pPr>
              <w:rPr>
                <w:rFonts w:ascii="Arial" w:hAnsi="Arial" w:cs="Arial"/>
                <w:sz w:val="20"/>
                <w:szCs w:val="20"/>
              </w:rPr>
            </w:pPr>
            <w:r w:rsidRPr="002C6340">
              <w:rPr>
                <w:rFonts w:ascii="Arial" w:hAnsi="Arial" w:cs="Arial"/>
                <w:sz w:val="20"/>
                <w:szCs w:val="20"/>
              </w:rPr>
              <w:t xml:space="preserve">Florida Department of Environmental </w:t>
            </w:r>
            <w:r w:rsidRPr="002C6340">
              <w:rPr>
                <w:rFonts w:ascii="Arial" w:hAnsi="Arial" w:cs="Arial"/>
                <w:sz w:val="20"/>
                <w:szCs w:val="20"/>
              </w:rPr>
              <w:lastRenderedPageBreak/>
              <w:t>Protection (cont.)</w:t>
            </w:r>
          </w:p>
        </w:tc>
        <w:tc>
          <w:tcPr>
            <w:tcW w:w="4392" w:type="dxa"/>
          </w:tcPr>
          <w:p w:rsidR="00706125" w:rsidRPr="002C6340" w:rsidRDefault="00141706" w:rsidP="00141706">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lastRenderedPageBreak/>
              <w:t xml:space="preserve">(2) Pumpout grant recipients should maintain </w:t>
            </w:r>
            <w:r w:rsidRPr="002C6340">
              <w:rPr>
                <w:rFonts w:ascii="Arial" w:hAnsi="Arial" w:cs="Arial"/>
                <w:sz w:val="20"/>
                <w:szCs w:val="20"/>
              </w:rPr>
              <w:lastRenderedPageBreak/>
              <w:t>their own equipment for the useful life using any collected fees during the 5-year reporting period.  If the marina provides pumpout services at no charge, then they can apply for operations and maintenance funding.</w:t>
            </w:r>
          </w:p>
        </w:tc>
        <w:tc>
          <w:tcPr>
            <w:tcW w:w="4392" w:type="dxa"/>
          </w:tcPr>
          <w:p w:rsidR="00706125" w:rsidRPr="002C6340" w:rsidRDefault="0070612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141706"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41706" w:rsidRPr="002C6340" w:rsidRDefault="00141706" w:rsidP="00A21890">
            <w:pPr>
              <w:rPr>
                <w:rFonts w:ascii="Arial" w:hAnsi="Arial" w:cs="Arial"/>
                <w:sz w:val="20"/>
                <w:szCs w:val="20"/>
              </w:rPr>
            </w:pPr>
            <w:r w:rsidRPr="002C6340">
              <w:rPr>
                <w:rFonts w:ascii="Arial" w:hAnsi="Arial" w:cs="Arial"/>
                <w:sz w:val="20"/>
                <w:szCs w:val="20"/>
              </w:rPr>
              <w:lastRenderedPageBreak/>
              <w:t>Florida Department of Environmental Protection</w:t>
            </w:r>
          </w:p>
        </w:tc>
        <w:tc>
          <w:tcPr>
            <w:tcW w:w="4392" w:type="dxa"/>
          </w:tcPr>
          <w:p w:rsidR="00141706" w:rsidRPr="002C6340" w:rsidRDefault="00141706" w:rsidP="00141706">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(3) If a state offers O&amp;M funding, it should NOT extend the useful life of the equipment.  The rationale is that of the extensive tracking needed to determine each piece of equipment’s useful life.  Rather, have all stationary and portable equipment useful life as 5-years to correspond with the 5-year reporting period.  Vessels should have a 10 year useful life.  </w:t>
            </w:r>
          </w:p>
        </w:tc>
        <w:tc>
          <w:tcPr>
            <w:tcW w:w="4392" w:type="dxa"/>
          </w:tcPr>
          <w:p w:rsidR="00141706" w:rsidRPr="002C6340" w:rsidRDefault="0014170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4170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41706" w:rsidRPr="002C6340" w:rsidRDefault="00141706" w:rsidP="00A21890">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141706" w:rsidRPr="002C6340" w:rsidRDefault="00450539" w:rsidP="00450539">
            <w:pPr>
              <w:spacing w:line="256" w:lineRule="auto"/>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(4) Actions that would restart the fixed year obligation period would be replacement equipment or a major repair to existing equipment.  Major repairs are major renovation and those over $1,000 that repairs major parts like pumps.</w:t>
            </w:r>
          </w:p>
        </w:tc>
        <w:tc>
          <w:tcPr>
            <w:tcW w:w="4392" w:type="dxa"/>
          </w:tcPr>
          <w:p w:rsidR="00141706" w:rsidRPr="002C6340" w:rsidRDefault="0014170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141706"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41706" w:rsidRPr="002C6340" w:rsidRDefault="00450539" w:rsidP="000F7FA7">
            <w:pPr>
              <w:rPr>
                <w:rFonts w:ascii="Arial" w:hAnsi="Arial" w:cs="Arial"/>
                <w:sz w:val="20"/>
                <w:szCs w:val="20"/>
              </w:rPr>
            </w:pPr>
            <w:r w:rsidRPr="002C6340">
              <w:rPr>
                <w:rFonts w:ascii="Arial" w:hAnsi="Arial" w:cs="Arial"/>
                <w:sz w:val="20"/>
                <w:szCs w:val="20"/>
              </w:rPr>
              <w:t>Florida Department of Environmental Protection (cont.)</w:t>
            </w:r>
          </w:p>
        </w:tc>
        <w:tc>
          <w:tcPr>
            <w:tcW w:w="4392" w:type="dxa"/>
          </w:tcPr>
          <w:p w:rsidR="00450539" w:rsidRPr="002C6340" w:rsidRDefault="00450539" w:rsidP="00450539">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(5) If USFWS determines any vessel (not just the current defined recreational vessels but others that may now be considered recreational) could be pumped out with equipment purchased with CVA funds that would not change the useful life of the equipment.  </w:t>
            </w:r>
          </w:p>
          <w:p w:rsidR="00450539" w:rsidRPr="002C6340" w:rsidRDefault="00450539" w:rsidP="00450539">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450539" w:rsidRPr="002C6340" w:rsidRDefault="00450539" w:rsidP="00450539">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 Advantages:  Pumping any vessel that needs a pumpout will benefit all waters.  States will not have to determine what can be pumped and what cannot be pumped (excluding commercial cruise lines and merchant sea vessels).  Any vessel receiving a pumpout will pay either $10.00 or the service will be at no charge.  Expanded services will help to expand marina business bringing in more vessels to be pumped out and receiving other marina services.</w:t>
            </w:r>
          </w:p>
          <w:p w:rsidR="00450539" w:rsidRPr="002C6340" w:rsidRDefault="00450539" w:rsidP="00450539">
            <w:pPr>
              <w:pStyle w:val="ListParagraph"/>
              <w:spacing w:line="256" w:lineRule="auto"/>
              <w:ind w:left="180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41706" w:rsidRPr="002C6340" w:rsidRDefault="00450539" w:rsidP="00450539">
            <w:pPr>
              <w:spacing w:line="256" w:lineRule="auto"/>
              <w:cnfStyle w:val="000000100000" w:firstRow="0" w:lastRow="0" w:firstColumn="0" w:lastColumn="0" w:oddVBand="0" w:evenVBand="0" w:oddHBand="1" w:evenHBand="0"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 xml:space="preserve">b. Disadvantages:  Pumping additional vessels </w:t>
            </w:r>
            <w:r w:rsidRPr="002C6340">
              <w:rPr>
                <w:rFonts w:ascii="Arial" w:hAnsi="Arial" w:cs="Arial"/>
                <w:sz w:val="20"/>
                <w:szCs w:val="20"/>
              </w:rPr>
              <w:lastRenderedPageBreak/>
              <w:t xml:space="preserve">will put more usage and wear and tear on the pumpout equipment but the fee charged will offset this.  </w:t>
            </w:r>
          </w:p>
        </w:tc>
        <w:tc>
          <w:tcPr>
            <w:tcW w:w="4392" w:type="dxa"/>
          </w:tcPr>
          <w:p w:rsidR="00141706" w:rsidRPr="002C6340" w:rsidRDefault="00141706"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14170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141706" w:rsidRPr="002C6340" w:rsidRDefault="00495AB3" w:rsidP="000F7FA7">
            <w:pPr>
              <w:rPr>
                <w:rFonts w:ascii="Arial" w:hAnsi="Arial" w:cs="Arial"/>
                <w:sz w:val="20"/>
                <w:szCs w:val="20"/>
              </w:rPr>
            </w:pPr>
            <w:r w:rsidRPr="002C6340">
              <w:rPr>
                <w:rFonts w:ascii="Arial" w:hAnsi="Arial" w:cs="Arial"/>
                <w:sz w:val="20"/>
                <w:szCs w:val="20"/>
              </w:rPr>
              <w:lastRenderedPageBreak/>
              <w:t>Washington State Recreation and Conservation Office</w:t>
            </w:r>
          </w:p>
        </w:tc>
        <w:tc>
          <w:tcPr>
            <w:tcW w:w="4392" w:type="dxa"/>
          </w:tcPr>
          <w:p w:rsidR="00495AB3" w:rsidRPr="002C6340" w:rsidRDefault="00495AB3" w:rsidP="00495AB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sz w:val="20"/>
                <w:szCs w:val="20"/>
              </w:rPr>
              <w:t>Issue #6:</w:t>
            </w:r>
            <w:r w:rsidRPr="002C6340">
              <w:rPr>
                <w:rFonts w:ascii="Arial" w:hAnsi="Arial" w:cs="Arial"/>
                <w:sz w:val="20"/>
                <w:szCs w:val="20"/>
              </w:rPr>
              <w:t xml:space="preserve">  Useful Life</w:t>
            </w:r>
          </w:p>
          <w:p w:rsidR="00495AB3" w:rsidRPr="002C6340" w:rsidRDefault="00495AB3" w:rsidP="00495AB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141706" w:rsidRPr="002C6340" w:rsidRDefault="00495AB3" w:rsidP="00495AB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RCO supports the recommendation to allow but not require a set time period but allow a useful life period for the asset. Useful life should include a provision that the lack of maintenance should not reduce a capital asset’s expected useful life. </w:t>
            </w:r>
          </w:p>
        </w:tc>
        <w:tc>
          <w:tcPr>
            <w:tcW w:w="4392" w:type="dxa"/>
          </w:tcPr>
          <w:p w:rsidR="00141706" w:rsidRPr="002C6340" w:rsidRDefault="0014170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730F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730FE" w:rsidRPr="002C6340" w:rsidRDefault="00762310" w:rsidP="00762310">
            <w:pPr>
              <w:rPr>
                <w:rFonts w:ascii="Arial" w:hAnsi="Arial" w:cs="Arial"/>
                <w:sz w:val="20"/>
                <w:szCs w:val="20"/>
              </w:rPr>
            </w:pPr>
            <w:r w:rsidRPr="002C6340">
              <w:rPr>
                <w:rFonts w:ascii="Arial" w:hAnsi="Arial" w:cs="Arial"/>
                <w:sz w:val="20"/>
                <w:szCs w:val="20"/>
              </w:rPr>
              <w:t>States Organization for Boating Access</w:t>
            </w:r>
          </w:p>
        </w:tc>
        <w:tc>
          <w:tcPr>
            <w:tcW w:w="4392" w:type="dxa"/>
          </w:tcPr>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Useful life - Which approach do you suggest is the best for the continued success of CVA, and why do you prefer it?</w:t>
            </w: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8730FE"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With the improved pumps available now a usable life of 10 years is not unreasonable however states need to have the flexibility to address this on a case by case basis as some locations result in a lot more use and harsher conditions than other locations. If the repair costs exceed a reasonable amount it only makes sense to replace an older unit with a new one.</w:t>
            </w:r>
          </w:p>
        </w:tc>
        <w:tc>
          <w:tcPr>
            <w:tcW w:w="4392" w:type="dxa"/>
          </w:tcPr>
          <w:p w:rsidR="008730FE" w:rsidRPr="002C6340" w:rsidRDefault="008730F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730FE"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730FE" w:rsidRPr="002C6340" w:rsidRDefault="00762310"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762310"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obligation do you suggest an operator assume when participating in CVA, including how long an operator must maintain a CVA-funded pumpout facility?</w:t>
            </w:r>
          </w:p>
          <w:p w:rsidR="00762310"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p>
          <w:p w:rsidR="008730FE"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222222"/>
                <w:sz w:val="20"/>
                <w:szCs w:val="20"/>
              </w:rPr>
            </w:pPr>
            <w:r w:rsidRPr="002C6340">
              <w:rPr>
                <w:rFonts w:ascii="Arial" w:hAnsi="Arial" w:cs="Arial"/>
                <w:sz w:val="20"/>
                <w:szCs w:val="20"/>
              </w:rPr>
              <w:t>Ten years for a stationary pumpout and 7 years for a pumpout boat are reasonable life expectancies. States need to have the flexibility to make exceptions for extenuating circumstances however. The obligation should be passed on when the operator sells the business.</w:t>
            </w:r>
          </w:p>
        </w:tc>
        <w:tc>
          <w:tcPr>
            <w:tcW w:w="4392" w:type="dxa"/>
          </w:tcPr>
          <w:p w:rsidR="008730FE" w:rsidRPr="002C6340" w:rsidRDefault="008730FE"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730FE"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730FE" w:rsidRPr="002C6340" w:rsidRDefault="00762310"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8730FE"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If a State offers O&amp;M funding for existing facilities, should participation in O&amp;M extend the obligation to maintain and operate the facility?</w:t>
            </w: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No. The operator has to fund the maintenance cost up front then submit for reimbursement so </w:t>
            </w:r>
            <w:r w:rsidRPr="002C6340">
              <w:rPr>
                <w:rFonts w:ascii="Arial" w:hAnsi="Arial" w:cs="Arial"/>
                <w:sz w:val="20"/>
                <w:szCs w:val="20"/>
              </w:rPr>
              <w:lastRenderedPageBreak/>
              <w:t>the maintenance is getting done or they don’t receive reimbursement. Doing the maintenance extends the pumpouts life which is the life expectancy we currently work with and extending it will only result in more breakdowns and less satisfaction by users and marina operators. O&amp;M typically replaces components and not the pump itself which is what determines the life of the unit.</w:t>
            </w:r>
          </w:p>
        </w:tc>
        <w:tc>
          <w:tcPr>
            <w:tcW w:w="4392" w:type="dxa"/>
          </w:tcPr>
          <w:p w:rsidR="008730FE" w:rsidRPr="002C6340" w:rsidRDefault="008730FE"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6231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62310" w:rsidRPr="002C6340" w:rsidRDefault="00762310" w:rsidP="002C6340">
            <w:pPr>
              <w:rPr>
                <w:rFonts w:ascii="Arial" w:hAnsi="Arial" w:cs="Arial"/>
                <w:sz w:val="20"/>
                <w:szCs w:val="20"/>
              </w:rPr>
            </w:pPr>
            <w:r w:rsidRPr="002C6340">
              <w:rPr>
                <w:rFonts w:ascii="Arial" w:hAnsi="Arial" w:cs="Arial"/>
                <w:sz w:val="20"/>
                <w:szCs w:val="20"/>
              </w:rPr>
              <w:lastRenderedPageBreak/>
              <w:t>States Organization for Boating Access (cont.)</w:t>
            </w:r>
          </w:p>
        </w:tc>
        <w:tc>
          <w:tcPr>
            <w:tcW w:w="4392" w:type="dxa"/>
          </w:tcPr>
          <w:p w:rsidR="00762310"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i/>
                <w:iCs/>
                <w:sz w:val="20"/>
                <w:szCs w:val="20"/>
              </w:rPr>
              <w:t>What CVA-funded actions would you suggest we identify that, if completed, will restart the fixed-year obligation period? (Ex: replacement, major renovation, etc.)</w:t>
            </w:r>
          </w:p>
          <w:p w:rsidR="00762310"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762310" w:rsidRPr="002C6340" w:rsidRDefault="00762310" w:rsidP="0076231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If an entire system is replaced then obviously the fixed year obligation should start again. If you are replacing parts of the system the obligation should remain unchanged.</w:t>
            </w:r>
          </w:p>
        </w:tc>
        <w:tc>
          <w:tcPr>
            <w:tcW w:w="4392" w:type="dxa"/>
          </w:tcPr>
          <w:p w:rsidR="00762310" w:rsidRPr="002C6340" w:rsidRDefault="0076231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6231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62310" w:rsidRPr="002C6340" w:rsidRDefault="00762310" w:rsidP="000F7FA7">
            <w:pPr>
              <w:rPr>
                <w:rFonts w:ascii="Arial" w:hAnsi="Arial" w:cs="Arial"/>
                <w:sz w:val="20"/>
                <w:szCs w:val="20"/>
              </w:rPr>
            </w:pPr>
            <w:r w:rsidRPr="002C6340">
              <w:rPr>
                <w:rFonts w:ascii="Arial" w:hAnsi="Arial" w:cs="Arial"/>
                <w:sz w:val="20"/>
                <w:szCs w:val="20"/>
              </w:rPr>
              <w:t>States Organization for Boating Access (cont.)</w:t>
            </w:r>
          </w:p>
        </w:tc>
        <w:tc>
          <w:tcPr>
            <w:tcW w:w="4392" w:type="dxa"/>
          </w:tcPr>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We discussed in Issue 5 the possibility of expanding the type of vessels that could be serviced by CVA funded facilities. If we choose the approach to require a fixed-year obligation for a CVA-funded facility, the CVA-funded facility would be obligated to be maintained and functional for the designated period regardless of use, so additional wear and tear would be the responsibility of the operator to address during that period. What advantages, disadvantages, or other effects should we consider regarding this combined approach?</w:t>
            </w: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Advantages might include:</w:t>
            </w:r>
          </w:p>
          <w:p w:rsidR="00762310" w:rsidRPr="002C6340" w:rsidRDefault="00762310" w:rsidP="00762310">
            <w:pPr>
              <w:pStyle w:val="ListParagraph"/>
              <w:numPr>
                <w:ilvl w:val="1"/>
                <w:numId w:val="32"/>
              </w:numPr>
              <w:autoSpaceDE w:val="0"/>
              <w:autoSpaceDN w:val="0"/>
              <w:adjustRightInd w:val="0"/>
              <w:ind w:left="46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An increase in the amount of sewage collected and not dumped in the water</w:t>
            </w:r>
          </w:p>
          <w:p w:rsidR="00762310" w:rsidRPr="002C6340" w:rsidRDefault="00762310" w:rsidP="00762310">
            <w:pPr>
              <w:pStyle w:val="ListParagraph"/>
              <w:numPr>
                <w:ilvl w:val="1"/>
                <w:numId w:val="32"/>
              </w:numPr>
              <w:autoSpaceDE w:val="0"/>
              <w:autoSpaceDN w:val="0"/>
              <w:adjustRightInd w:val="0"/>
              <w:ind w:left="468"/>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sz w:val="20"/>
                <w:szCs w:val="20"/>
              </w:rPr>
              <w:t>Additional fees charged to non-recreational vessels could help off-set the additional wear and tear on the system</w:t>
            </w: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762310" w:rsidRPr="002C6340" w:rsidRDefault="00762310" w:rsidP="007623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Disadvantages might include:</w:t>
            </w:r>
          </w:p>
          <w:p w:rsidR="00762310" w:rsidRPr="002C6340" w:rsidRDefault="00762310" w:rsidP="00762310">
            <w:pPr>
              <w:pStyle w:val="ListParagraph"/>
              <w:numPr>
                <w:ilvl w:val="1"/>
                <w:numId w:val="32"/>
              </w:numPr>
              <w:autoSpaceDE w:val="0"/>
              <w:autoSpaceDN w:val="0"/>
              <w:adjustRightInd w:val="0"/>
              <w:ind w:left="46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Additional demand on the pumpout may lead to longer wait times to pumpout which might result in some people not waiting and dumping in the water</w:t>
            </w:r>
          </w:p>
          <w:p w:rsidR="00762310" w:rsidRPr="002C6340" w:rsidRDefault="00762310" w:rsidP="00762310">
            <w:pPr>
              <w:pStyle w:val="ListParagraph"/>
              <w:numPr>
                <w:ilvl w:val="1"/>
                <w:numId w:val="32"/>
              </w:numPr>
              <w:autoSpaceDE w:val="0"/>
              <w:autoSpaceDN w:val="0"/>
              <w:adjustRightInd w:val="0"/>
              <w:ind w:left="46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lastRenderedPageBreak/>
              <w:t>An increase in demand on the pumpout may result in more breakdown’s and a reduction in the usable life of the pumpout</w:t>
            </w:r>
          </w:p>
          <w:p w:rsidR="00762310" w:rsidRPr="002C6340" w:rsidRDefault="00762310" w:rsidP="00762310">
            <w:pPr>
              <w:pStyle w:val="ListParagraph"/>
              <w:numPr>
                <w:ilvl w:val="0"/>
                <w:numId w:val="33"/>
              </w:numPr>
              <w:autoSpaceDE w:val="0"/>
              <w:autoSpaceDN w:val="0"/>
              <w:adjustRightInd w:val="0"/>
              <w:ind w:left="468"/>
              <w:cnfStyle w:val="000000100000" w:firstRow="0" w:lastRow="0" w:firstColumn="0" w:lastColumn="0" w:oddVBand="0" w:evenVBand="0" w:oddHBand="1" w:evenHBand="0" w:firstRowFirstColumn="0" w:firstRowLastColumn="0" w:lastRowFirstColumn="0" w:lastRowLastColumn="0"/>
              <w:rPr>
                <w:rFonts w:ascii="Arial" w:hAnsi="Arial" w:cs="Arial"/>
                <w:iCs/>
                <w:sz w:val="20"/>
                <w:szCs w:val="20"/>
              </w:rPr>
            </w:pPr>
            <w:r w:rsidRPr="002C6340">
              <w:rPr>
                <w:rFonts w:ascii="Arial" w:hAnsi="Arial" w:cs="Arial"/>
                <w:sz w:val="20"/>
                <w:szCs w:val="20"/>
              </w:rPr>
              <w:t>Increased amounts requested for O&amp;M</w:t>
            </w:r>
          </w:p>
        </w:tc>
        <w:tc>
          <w:tcPr>
            <w:tcW w:w="4392" w:type="dxa"/>
          </w:tcPr>
          <w:p w:rsidR="00762310" w:rsidRPr="002C6340" w:rsidRDefault="0076231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6231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62310" w:rsidRPr="002C6340" w:rsidRDefault="00E8541A" w:rsidP="000F7FA7">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w:t>
            </w:r>
          </w:p>
        </w:tc>
        <w:tc>
          <w:tcPr>
            <w:tcW w:w="4392" w:type="dxa"/>
          </w:tcPr>
          <w:p w:rsidR="00762310" w:rsidRPr="002C6340" w:rsidRDefault="00E8541A" w:rsidP="00E8541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color w:val="3C3C3C"/>
                <w:sz w:val="20"/>
                <w:szCs w:val="20"/>
              </w:rPr>
              <w:t>(c)(l)- We agree that a subgrantee should commit to maintain its pumpout for a minimum number of years for its intended purpose. This would add some measure of reliability and accessibility of pumpout services within a home port and across ports.</w:t>
            </w:r>
          </w:p>
        </w:tc>
        <w:tc>
          <w:tcPr>
            <w:tcW w:w="4392" w:type="dxa"/>
          </w:tcPr>
          <w:p w:rsidR="00762310" w:rsidRPr="002C6340" w:rsidRDefault="0076231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62310"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62310" w:rsidRPr="002C6340" w:rsidRDefault="00E8541A" w:rsidP="000F7FA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4392" w:type="dxa"/>
          </w:tcPr>
          <w:p w:rsidR="00762310" w:rsidRPr="002C6340" w:rsidRDefault="00E8541A" w:rsidP="00E8541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color w:val="3C3C3C"/>
                <w:sz w:val="20"/>
                <w:szCs w:val="20"/>
              </w:rPr>
              <w:t>(c)(2) -When an operator participates in the CVA program, we believe the operator should sign a contract to operate and maintain the equipment in working condition for a defined period. Massachusetts is currently re-evaluating the useful life for various CVA infrastructure components. While experience shows that some components (e.g., pumpout boats) can last for 20 years or more, because of differences in use and weather exposure across infrastructure types and across harbors, we recommend a 10 year commitment to maintaining an operational pumpout. Further, we believe states should clearly define the standard of service required to participate in their CVA programs. For example, the states should provide guidance on what it means to remain open to the public for a majority of the boating season.</w:t>
            </w:r>
          </w:p>
        </w:tc>
        <w:tc>
          <w:tcPr>
            <w:tcW w:w="4392" w:type="dxa"/>
          </w:tcPr>
          <w:p w:rsidR="00762310" w:rsidRPr="002C6340" w:rsidRDefault="00762310"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62310"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762310" w:rsidRPr="002C6340" w:rsidRDefault="00E8541A" w:rsidP="000F7FA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4392" w:type="dxa"/>
          </w:tcPr>
          <w:p w:rsidR="00762310" w:rsidRPr="002C6340" w:rsidRDefault="00E8541A" w:rsidP="00E8541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i/>
                <w:iCs/>
                <w:sz w:val="20"/>
                <w:szCs w:val="20"/>
              </w:rPr>
            </w:pPr>
            <w:r w:rsidRPr="002C6340">
              <w:rPr>
                <w:rFonts w:ascii="Arial" w:hAnsi="Arial" w:cs="Arial"/>
                <w:color w:val="3F3F3F"/>
                <w:sz w:val="20"/>
                <w:szCs w:val="20"/>
              </w:rPr>
              <w:t>(c)(3)- We do not believe that for each year that an operator receives O&amp;M, a fixed-year obligation should be extended another year. First, we do not want subgrantees to confuse their obligation to maintain functioning equipment with whether or not they receive O&amp;M reimbursements. The obligation to maintain a functioning pumpout should not be contingent upon O&amp;M funding. Second, extending the obligation to maintain a functioning pumpout one year at a time obviates the need for a 10 year commitment.</w:t>
            </w:r>
          </w:p>
        </w:tc>
        <w:tc>
          <w:tcPr>
            <w:tcW w:w="4392" w:type="dxa"/>
          </w:tcPr>
          <w:p w:rsidR="00762310" w:rsidRPr="002C6340" w:rsidRDefault="00762310"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270D8"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270D8" w:rsidRPr="002C6340" w:rsidRDefault="008270D8" w:rsidP="000F7FA7">
            <w:pPr>
              <w:rPr>
                <w:rFonts w:ascii="Arial" w:hAnsi="Arial" w:cs="Arial"/>
                <w:sz w:val="20"/>
                <w:szCs w:val="20"/>
              </w:rPr>
            </w:pPr>
            <w:r w:rsidRPr="002C6340">
              <w:rPr>
                <w:rFonts w:ascii="Arial" w:hAnsi="Arial" w:cs="Arial"/>
                <w:sz w:val="20"/>
                <w:szCs w:val="20"/>
              </w:rPr>
              <w:t xml:space="preserve">The Commonwealth of Massachusetts, </w:t>
            </w:r>
            <w:r w:rsidRPr="002C6340">
              <w:rPr>
                <w:rFonts w:ascii="Arial" w:hAnsi="Arial" w:cs="Arial"/>
                <w:sz w:val="20"/>
                <w:szCs w:val="20"/>
              </w:rPr>
              <w:lastRenderedPageBreak/>
              <w:t>Executive Office of Energy and Environmental Affairs, Office of Coastal Zone Management</w:t>
            </w:r>
          </w:p>
        </w:tc>
        <w:tc>
          <w:tcPr>
            <w:tcW w:w="4392" w:type="dxa"/>
          </w:tcPr>
          <w:p w:rsidR="008270D8" w:rsidRPr="002C6340" w:rsidRDefault="008270D8" w:rsidP="008270D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F3F3F"/>
                <w:sz w:val="20"/>
                <w:szCs w:val="20"/>
              </w:rPr>
            </w:pPr>
            <w:r w:rsidRPr="002C6340">
              <w:rPr>
                <w:rFonts w:ascii="Arial" w:hAnsi="Arial" w:cs="Arial"/>
                <w:color w:val="3F3F3F"/>
                <w:sz w:val="20"/>
                <w:szCs w:val="20"/>
              </w:rPr>
              <w:lastRenderedPageBreak/>
              <w:t xml:space="preserve">(c)(4)- We believe the fixed-year obligation </w:t>
            </w:r>
            <w:r w:rsidRPr="002C6340">
              <w:rPr>
                <w:rFonts w:ascii="Arial" w:hAnsi="Arial" w:cs="Arial"/>
                <w:color w:val="3F3F3F"/>
                <w:sz w:val="20"/>
                <w:szCs w:val="20"/>
              </w:rPr>
              <w:lastRenderedPageBreak/>
              <w:t>period should be restarted after every pumpout replacement or renovation that requires more than $5,000 in federal funds.</w:t>
            </w:r>
          </w:p>
        </w:tc>
        <w:tc>
          <w:tcPr>
            <w:tcW w:w="4392" w:type="dxa"/>
          </w:tcPr>
          <w:p w:rsidR="008270D8" w:rsidRPr="002C6340" w:rsidRDefault="008270D8"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270D8"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270D8" w:rsidRPr="002C6340" w:rsidRDefault="008270D8" w:rsidP="002C6340">
            <w:pPr>
              <w:rPr>
                <w:rFonts w:ascii="Arial" w:hAnsi="Arial" w:cs="Arial"/>
                <w:sz w:val="20"/>
                <w:szCs w:val="20"/>
              </w:rPr>
            </w:pPr>
            <w:r w:rsidRPr="002C6340">
              <w:rPr>
                <w:rFonts w:ascii="Arial" w:hAnsi="Arial" w:cs="Arial"/>
                <w:sz w:val="20"/>
                <w:szCs w:val="20"/>
              </w:rPr>
              <w:lastRenderedPageBreak/>
              <w:t>The Commonwealth of Massachusetts, Executive Office of Energy and Environmental Affairs, Office of Coastal Zone Management</w:t>
            </w:r>
          </w:p>
        </w:tc>
        <w:tc>
          <w:tcPr>
            <w:tcW w:w="4392" w:type="dxa"/>
          </w:tcPr>
          <w:p w:rsidR="008270D8" w:rsidRPr="002C6340" w:rsidRDefault="008270D8" w:rsidP="008270D8">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r w:rsidRPr="002C6340">
              <w:rPr>
                <w:rFonts w:ascii="Arial" w:hAnsi="Arial" w:cs="Arial"/>
                <w:color w:val="3F3F3F"/>
                <w:sz w:val="20"/>
                <w:szCs w:val="20"/>
              </w:rPr>
              <w:t>(c)(S)- If an operator is going to allow vessels beyond the traditional recreational vessels to use a pumpout, it is incumbent upon the operator to take into account the additional wear and tear on the facility and to budget the appropriate O&amp;M funds.</w:t>
            </w:r>
          </w:p>
        </w:tc>
        <w:tc>
          <w:tcPr>
            <w:tcW w:w="4392" w:type="dxa"/>
          </w:tcPr>
          <w:p w:rsidR="008270D8" w:rsidRPr="002C6340" w:rsidRDefault="008270D8"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270D8"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270D8"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w:t>
            </w:r>
          </w:p>
        </w:tc>
        <w:tc>
          <w:tcPr>
            <w:tcW w:w="4392" w:type="dxa"/>
          </w:tcPr>
          <w:p w:rsidR="008270D8" w:rsidRPr="002C6340" w:rsidRDefault="00987D57" w:rsidP="00E8541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Environment largely affects the operational longevity of equipment and as such, most states have instead set a contractual requirement for the number of years the operator must maintain the equipment. Variables include marine v. fresh water, amount and type of usage, adequate maintenance, boater education/proper use, weather, biological effects, etc. The term “useful life” is applied to a “capital improvement” (any new or replacement infrastructure that costs at least $25,000 and/or increases the structure’s useful life by ten years and is attached to real property). 80 CFR 55078 suggests applying in regulation an obligation for a minimum number of years that an operator must maintain an operational pumpout for its intended purpose. After such regulated time, an operator may continue obligation under the CVA program, continue operation outside the CVA program, or cease operation.</w:t>
            </w:r>
          </w:p>
        </w:tc>
        <w:tc>
          <w:tcPr>
            <w:tcW w:w="4392" w:type="dxa"/>
          </w:tcPr>
          <w:p w:rsidR="008270D8" w:rsidRPr="002C6340" w:rsidRDefault="008270D8"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270D8"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270D8"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Which approach (defining equipment life v. defining contractual agreement for service) is best for a successful CVA program? Why?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8270D8"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 xml:space="preserve">Defining the “useful life” of equipment also defines expectation for care of equipment. Funding 75% of this equipment should also carry expectation to carry out its intended use for this duration, and thus, the defined “useful life” is the contractual agreement. Because every state/region has different challenges in what defines “useful life,” it should be federally stated that states have discretion to term </w:t>
            </w:r>
            <w:r w:rsidRPr="002C6340">
              <w:rPr>
                <w:rFonts w:ascii="Arial" w:hAnsi="Arial" w:cs="Arial"/>
                <w:sz w:val="20"/>
                <w:szCs w:val="20"/>
              </w:rPr>
              <w:lastRenderedPageBreak/>
              <w:t>equipment.</w:t>
            </w:r>
          </w:p>
        </w:tc>
        <w:tc>
          <w:tcPr>
            <w:tcW w:w="4392" w:type="dxa"/>
          </w:tcPr>
          <w:p w:rsidR="008270D8" w:rsidRPr="002C6340" w:rsidRDefault="008270D8"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270D8"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270D8" w:rsidRPr="002C6340" w:rsidRDefault="00987D57" w:rsidP="000F7FA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What obligation do you suggest a CVA-funded operator assume? How long must a CVA-funded pumpout facility be maintained? </w:t>
            </w: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8270D8"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Again, based on state/region-specific challenges with supporting documentation, individualized equipment terms should be allowed. For Massachusetts, we feel that a shoreside station should be maintained for at minimum 10 years. For a pumpout boat, it should be maintained for at least 15 years. For a pumpout boat engine, it should be 5 years. Over the course of the CVA program, should manufacturer statement or operator use trend otherwise, states/regions should be allowed to redefine the “useful life” of CVA equipment with supporting documentation. These useful life terms are under the intended normal seasonal use of the equipment. In Massachusetts, written notice from the contract operator/contractor is required if services cannot be performed for any reason. Federal guidance can be included if the contract operator/contractor defaults on his/her contractual agreement to maintain the CVA-purchased equipment for its useful life</w:t>
            </w:r>
            <w:r w:rsidRPr="002C6340">
              <w:rPr>
                <w:rFonts w:ascii="Arial" w:hAnsi="Arial" w:cs="Arial"/>
                <w:color w:val="006EC0"/>
                <w:sz w:val="20"/>
                <w:szCs w:val="20"/>
              </w:rPr>
              <w:t>.</w:t>
            </w:r>
          </w:p>
        </w:tc>
        <w:tc>
          <w:tcPr>
            <w:tcW w:w="4392" w:type="dxa"/>
          </w:tcPr>
          <w:p w:rsidR="008270D8" w:rsidRPr="002C6340" w:rsidRDefault="008270D8"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Should participation in O&amp;M extend the obligation to maintain and operate the facility? E.g. if there is a base obligation (number of years for contracted participation), should an additional year be added to this obligation for each year of O&amp;M received?</w:t>
            </w:r>
          </w:p>
          <w:p w:rsidR="00987D57" w:rsidRPr="002C6340" w:rsidRDefault="00987D57" w:rsidP="00E8541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p>
          <w:p w:rsidR="00987D57" w:rsidRPr="002C6340" w:rsidRDefault="00987D57" w:rsidP="00E8541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Yes, for every year that the contract operator/contractor receives operation and maintenance funds after the end of the defined “useful life” for CVA funded equipment, there should be one year added to the obligation.</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t>The Commonwealth of Massachusetts Division of Marine Fisheries (cont.)</w:t>
            </w:r>
          </w:p>
        </w:tc>
        <w:tc>
          <w:tcPr>
            <w:tcW w:w="4392" w:type="dxa"/>
          </w:tcPr>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rPr>
            </w:pPr>
            <w:r w:rsidRPr="002C6340">
              <w:rPr>
                <w:rFonts w:ascii="Arial" w:hAnsi="Arial" w:cs="Arial"/>
                <w:i/>
                <w:iCs/>
                <w:sz w:val="20"/>
                <w:szCs w:val="20"/>
              </w:rPr>
              <w:t xml:space="preserve">What CVA-funded actions, e.g. replacement, if completed, would restart the fixed-year obligation period? </w:t>
            </w:r>
          </w:p>
          <w:p w:rsidR="00987D57" w:rsidRPr="002C6340" w:rsidRDefault="00987D57" w:rsidP="00987D57">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 xml:space="preserve">Major repair or replacement of infrastructure or </w:t>
            </w:r>
            <w:r w:rsidRPr="002C6340">
              <w:rPr>
                <w:rFonts w:ascii="Arial" w:hAnsi="Arial" w:cs="Arial"/>
                <w:sz w:val="20"/>
                <w:szCs w:val="20"/>
              </w:rPr>
              <w:lastRenderedPageBreak/>
              <w:t>equipment that costs more than $5,000 in Federal funds, for any item or installation thereof, should restart the fixed-year obligation.</w:t>
            </w: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r w:rsidRPr="002C6340">
              <w:rPr>
                <w:rFonts w:ascii="Arial" w:hAnsi="Arial" w:cs="Arial"/>
                <w:sz w:val="20"/>
                <w:szCs w:val="20"/>
              </w:rPr>
              <w:lastRenderedPageBreak/>
              <w:t>The Commonwealth of Massachusetts Division of Marine Fisheries (cont.)</w:t>
            </w:r>
          </w:p>
        </w:tc>
        <w:tc>
          <w:tcPr>
            <w:tcW w:w="4392" w:type="dxa"/>
          </w:tcPr>
          <w:p w:rsidR="00987D57" w:rsidRPr="002C6340" w:rsidRDefault="00987D57" w:rsidP="00987D57">
            <w:pPr>
              <w:pStyle w:val="Default"/>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i/>
                <w:iCs/>
                <w:sz w:val="20"/>
                <w:szCs w:val="20"/>
              </w:rPr>
              <w:t xml:space="preserve">If CVA-funded facilities are opened to service additional vessels (non-recreational), how does this affect a fixed obligation period? </w:t>
            </w: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987D57" w:rsidRPr="002C6340" w:rsidRDefault="00987D57" w:rsidP="00987D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r w:rsidRPr="002C6340">
              <w:rPr>
                <w:rFonts w:ascii="Arial" w:hAnsi="Arial" w:cs="Arial"/>
                <w:sz w:val="20"/>
                <w:szCs w:val="20"/>
              </w:rPr>
              <w:t>If the Federal regulation is changed to allow service to these vessels, the fixed obligation period should remain the same. They would then be considered an allowable use.</w:t>
            </w: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987D57"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p>
        </w:tc>
        <w:tc>
          <w:tcPr>
            <w:tcW w:w="4392" w:type="dxa"/>
          </w:tcPr>
          <w:p w:rsidR="00987D57" w:rsidRPr="002C6340" w:rsidRDefault="00987D57" w:rsidP="00E8541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color w:val="3F3F3F"/>
                <w:sz w:val="20"/>
                <w:szCs w:val="20"/>
              </w:rPr>
            </w:pPr>
          </w:p>
        </w:tc>
        <w:tc>
          <w:tcPr>
            <w:tcW w:w="4392" w:type="dxa"/>
          </w:tcPr>
          <w:p w:rsidR="00987D57" w:rsidRPr="002C6340" w:rsidRDefault="00987D57"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987D57"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987D57" w:rsidRPr="002C6340" w:rsidRDefault="00987D57" w:rsidP="000F7FA7">
            <w:pPr>
              <w:rPr>
                <w:rFonts w:ascii="Arial" w:hAnsi="Arial" w:cs="Arial"/>
                <w:sz w:val="20"/>
                <w:szCs w:val="20"/>
              </w:rPr>
            </w:pPr>
          </w:p>
        </w:tc>
        <w:tc>
          <w:tcPr>
            <w:tcW w:w="4392" w:type="dxa"/>
          </w:tcPr>
          <w:p w:rsidR="00987D57" w:rsidRPr="002C6340" w:rsidRDefault="00987D57" w:rsidP="00E8541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color w:val="3F3F3F"/>
                <w:sz w:val="20"/>
                <w:szCs w:val="20"/>
              </w:rPr>
            </w:pPr>
          </w:p>
        </w:tc>
        <w:tc>
          <w:tcPr>
            <w:tcW w:w="4392" w:type="dxa"/>
          </w:tcPr>
          <w:p w:rsidR="00987D57" w:rsidRPr="002C6340" w:rsidRDefault="00987D57"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bl>
    <w:p w:rsidR="002040E2" w:rsidRPr="00F56F30" w:rsidRDefault="00F56F30" w:rsidP="001B76AB">
      <w:pPr>
        <w:pStyle w:val="Heading1"/>
        <w:rPr>
          <w:rFonts w:ascii="Arial" w:hAnsi="Arial" w:cs="Arial"/>
          <w:sz w:val="24"/>
          <w:szCs w:val="24"/>
        </w:rPr>
      </w:pPr>
      <w:r w:rsidRPr="00F56F30">
        <w:rPr>
          <w:rFonts w:ascii="Arial" w:hAnsi="Arial" w:cs="Arial"/>
          <w:sz w:val="24"/>
          <w:szCs w:val="24"/>
        </w:rPr>
        <w:t>O</w:t>
      </w:r>
      <w:r w:rsidR="002040E2" w:rsidRPr="00F56F30">
        <w:rPr>
          <w:rFonts w:ascii="Arial" w:hAnsi="Arial" w:cs="Arial"/>
          <w:sz w:val="24"/>
          <w:szCs w:val="24"/>
        </w:rPr>
        <w:t>ther Topics</w:t>
      </w:r>
    </w:p>
    <w:tbl>
      <w:tblPr>
        <w:tblStyle w:val="LightGrid-Accent1"/>
        <w:tblW w:w="0" w:type="auto"/>
        <w:tblLook w:val="04A0" w:firstRow="1" w:lastRow="0" w:firstColumn="1" w:lastColumn="0" w:noHBand="0" w:noVBand="1"/>
      </w:tblPr>
      <w:tblGrid>
        <w:gridCol w:w="4392"/>
        <w:gridCol w:w="4392"/>
        <w:gridCol w:w="4392"/>
      </w:tblGrid>
      <w:tr w:rsidR="002040E2" w:rsidRPr="002C6340" w:rsidTr="000F7F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040E2" w:rsidP="000F7FA7">
            <w:pPr>
              <w:rPr>
                <w:rFonts w:ascii="Arial" w:hAnsi="Arial" w:cs="Arial"/>
                <w:sz w:val="20"/>
                <w:szCs w:val="20"/>
              </w:rPr>
            </w:pPr>
            <w:r w:rsidRPr="002C6340">
              <w:rPr>
                <w:rFonts w:ascii="Arial" w:hAnsi="Arial" w:cs="Arial"/>
                <w:sz w:val="20"/>
                <w:szCs w:val="20"/>
              </w:rPr>
              <w:t>Commenter</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Comment</w:t>
            </w:r>
          </w:p>
        </w:tc>
        <w:tc>
          <w:tcPr>
            <w:tcW w:w="4392" w:type="dxa"/>
          </w:tcPr>
          <w:p w:rsidR="002040E2" w:rsidRPr="002C6340" w:rsidRDefault="002040E2" w:rsidP="000F7FA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6340">
              <w:rPr>
                <w:rFonts w:ascii="Arial" w:hAnsi="Arial" w:cs="Arial"/>
                <w:sz w:val="20"/>
                <w:szCs w:val="20"/>
              </w:rPr>
              <w:t>WSFR Response</w:t>
            </w: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192916" w:rsidP="000F7FA7">
            <w:pPr>
              <w:rPr>
                <w:rFonts w:ascii="Arial" w:hAnsi="Arial" w:cs="Arial"/>
                <w:sz w:val="20"/>
                <w:szCs w:val="20"/>
              </w:rPr>
            </w:pPr>
            <w:r w:rsidRPr="002C6340">
              <w:rPr>
                <w:rFonts w:ascii="Arial" w:hAnsi="Arial" w:cs="Arial"/>
                <w:sz w:val="20"/>
                <w:szCs w:val="20"/>
              </w:rPr>
              <w:t>Marina Association of Texas</w:t>
            </w:r>
          </w:p>
        </w:tc>
        <w:tc>
          <w:tcPr>
            <w:tcW w:w="4392" w:type="dxa"/>
          </w:tcPr>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General CVA rule recommendations:</w:t>
            </w:r>
          </w:p>
          <w:p w:rsidR="00F9132B"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Encourage greater state pa</w:t>
            </w:r>
            <w:r w:rsidR="00F9132B" w:rsidRPr="002C6340">
              <w:rPr>
                <w:rFonts w:ascii="Arial" w:hAnsi="Arial" w:cs="Arial"/>
                <w:sz w:val="20"/>
                <w:szCs w:val="20"/>
              </w:rPr>
              <w:t xml:space="preserve">rticipation in the CVA program. </w:t>
            </w:r>
            <w:r w:rsidRPr="002C6340">
              <w:rPr>
                <w:rFonts w:ascii="Arial" w:hAnsi="Arial" w:cs="Arial"/>
                <w:sz w:val="20"/>
                <w:szCs w:val="20"/>
              </w:rPr>
              <w:t>Waive matching requirement for first $25,000 of CVA program administration costs.</w:t>
            </w:r>
            <w:r w:rsidR="00F9132B" w:rsidRPr="002C6340">
              <w:rPr>
                <w:rFonts w:ascii="Arial" w:hAnsi="Arial" w:cs="Arial"/>
                <w:sz w:val="20"/>
                <w:szCs w:val="20"/>
              </w:rPr>
              <w:t xml:space="preserve"> </w:t>
            </w:r>
          </w:p>
          <w:p w:rsidR="00F9132B" w:rsidRPr="002C6340" w:rsidRDefault="00F9132B"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F9132B"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No individual state should receive greater than 10% of annual CVA program funding.</w:t>
            </w:r>
            <w:r w:rsidR="00F9132B" w:rsidRPr="002C6340">
              <w:rPr>
                <w:rFonts w:ascii="Arial" w:hAnsi="Arial" w:cs="Arial"/>
                <w:sz w:val="20"/>
                <w:szCs w:val="20"/>
              </w:rPr>
              <w:t xml:space="preserve"> </w:t>
            </w:r>
          </w:p>
          <w:p w:rsidR="00F9132B" w:rsidRPr="002C6340" w:rsidRDefault="00F9132B"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Eliminate need for coastal states to submit inland and coastal CVA applications separately.</w:t>
            </w: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If coastal preference has been removed, no reason to divide program. MAT currently conducts clean boater workshops around the state and has to track workshops conducted inland versus those conducted on the coast, under 2 separate grants. It is the same workshop.</w:t>
            </w:r>
          </w:p>
          <w:p w:rsidR="00F9132B" w:rsidRPr="002C6340" w:rsidRDefault="00F9132B"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rsidR="00192916" w:rsidRPr="002C6340" w:rsidRDefault="00192916" w:rsidP="0019291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Streamline environmental review process. Eliminate process for non-excavation projects.</w:t>
            </w:r>
          </w:p>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DC4B14" w:rsidP="000F7FA7">
            <w:pPr>
              <w:rPr>
                <w:rFonts w:ascii="Arial" w:hAnsi="Arial" w:cs="Arial"/>
                <w:sz w:val="20"/>
                <w:szCs w:val="20"/>
              </w:rPr>
            </w:pPr>
            <w:r w:rsidRPr="002C6340">
              <w:rPr>
                <w:rFonts w:ascii="Arial" w:hAnsi="Arial" w:cs="Arial"/>
                <w:sz w:val="20"/>
                <w:szCs w:val="20"/>
              </w:rPr>
              <w:t>Oregon State Marine Board</w:t>
            </w:r>
          </w:p>
        </w:tc>
        <w:tc>
          <w:tcPr>
            <w:tcW w:w="4392" w:type="dxa"/>
          </w:tcPr>
          <w:p w:rsidR="002040E2" w:rsidRPr="002C6340" w:rsidRDefault="00DC4B14" w:rsidP="00F9132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Clean Marina. We are requesting that USFWS consider allowing up to 10% of</w:t>
            </w:r>
            <w:r w:rsidR="002C1DD7" w:rsidRPr="002C6340">
              <w:rPr>
                <w:rFonts w:ascii="Arial" w:hAnsi="Arial" w:cs="Arial"/>
                <w:sz w:val="20"/>
                <w:szCs w:val="20"/>
              </w:rPr>
              <w:t xml:space="preserve"> </w:t>
            </w:r>
            <w:r w:rsidRPr="002C6340">
              <w:rPr>
                <w:rFonts w:ascii="Arial" w:hAnsi="Arial" w:cs="Arial"/>
                <w:sz w:val="20"/>
                <w:szCs w:val="20"/>
              </w:rPr>
              <w:t xml:space="preserve">the CVA award </w:t>
            </w:r>
            <w:r w:rsidRPr="002C6340">
              <w:rPr>
                <w:rFonts w:ascii="Arial" w:hAnsi="Arial" w:cs="Arial"/>
                <w:sz w:val="20"/>
                <w:szCs w:val="20"/>
              </w:rPr>
              <w:lastRenderedPageBreak/>
              <w:t>to be used on Clean Marina ite</w:t>
            </w:r>
            <w:r w:rsidR="00F9132B" w:rsidRPr="002C6340">
              <w:rPr>
                <w:rFonts w:ascii="Arial" w:hAnsi="Arial" w:cs="Arial"/>
                <w:sz w:val="20"/>
                <w:szCs w:val="20"/>
              </w:rPr>
              <w:t xml:space="preserve">ms that enhance a Clean Boater, </w:t>
            </w:r>
            <w:r w:rsidRPr="002C6340">
              <w:rPr>
                <w:rFonts w:ascii="Arial" w:hAnsi="Arial" w:cs="Arial"/>
                <w:sz w:val="20"/>
                <w:szCs w:val="20"/>
              </w:rPr>
              <w:t>Clean Marina objective. There is a lack of bilge pumpout facilities, which</w:t>
            </w:r>
            <w:r w:rsidR="00F9132B" w:rsidRPr="002C6340">
              <w:rPr>
                <w:rFonts w:ascii="Arial" w:hAnsi="Arial" w:cs="Arial"/>
                <w:sz w:val="20"/>
                <w:szCs w:val="20"/>
              </w:rPr>
              <w:t xml:space="preserve"> </w:t>
            </w:r>
            <w:r w:rsidRPr="002C6340">
              <w:rPr>
                <w:rFonts w:ascii="Arial" w:hAnsi="Arial" w:cs="Arial"/>
                <w:sz w:val="20"/>
                <w:szCs w:val="20"/>
              </w:rPr>
              <w:t>unfortunately allows for boaters to use a pumpout station to pump their bilge</w:t>
            </w:r>
            <w:r w:rsidR="00F9132B" w:rsidRPr="002C6340">
              <w:rPr>
                <w:rFonts w:ascii="Arial" w:hAnsi="Arial" w:cs="Arial"/>
                <w:sz w:val="20"/>
                <w:szCs w:val="20"/>
              </w:rPr>
              <w:t xml:space="preserve"> </w:t>
            </w:r>
            <w:r w:rsidRPr="002C6340">
              <w:rPr>
                <w:rFonts w:ascii="Arial" w:hAnsi="Arial" w:cs="Arial"/>
                <w:sz w:val="20"/>
                <w:szCs w:val="20"/>
              </w:rPr>
              <w:t>which causes disposal problems associated wit</w:t>
            </w:r>
            <w:r w:rsidR="002C1DD7" w:rsidRPr="002C6340">
              <w:rPr>
                <w:rFonts w:ascii="Arial" w:hAnsi="Arial" w:cs="Arial"/>
                <w:sz w:val="20"/>
                <w:szCs w:val="20"/>
              </w:rPr>
              <w:t xml:space="preserve">h hydrocarbons being introduced </w:t>
            </w:r>
            <w:r w:rsidRPr="002C6340">
              <w:rPr>
                <w:rFonts w:ascii="Arial" w:hAnsi="Arial" w:cs="Arial"/>
                <w:sz w:val="20"/>
                <w:szCs w:val="20"/>
              </w:rPr>
              <w:t>into a sewage disposal system. Additionally, dump stations for porta-potties</w:t>
            </w:r>
            <w:r w:rsidR="00F9132B" w:rsidRPr="002C6340">
              <w:rPr>
                <w:rFonts w:ascii="Arial" w:hAnsi="Arial" w:cs="Arial"/>
                <w:sz w:val="20"/>
                <w:szCs w:val="20"/>
              </w:rPr>
              <w:t xml:space="preserve"> </w:t>
            </w:r>
            <w:r w:rsidRPr="002C6340">
              <w:rPr>
                <w:rFonts w:ascii="Arial" w:hAnsi="Arial" w:cs="Arial"/>
                <w:sz w:val="20"/>
                <w:szCs w:val="20"/>
              </w:rPr>
              <w:t>often have garbage dumped into them causing clogs. Providing a garbage can</w:t>
            </w:r>
            <w:r w:rsidR="00F9132B" w:rsidRPr="002C6340">
              <w:rPr>
                <w:rFonts w:ascii="Arial" w:hAnsi="Arial" w:cs="Arial"/>
                <w:sz w:val="20"/>
                <w:szCs w:val="20"/>
              </w:rPr>
              <w:t xml:space="preserve"> </w:t>
            </w:r>
            <w:r w:rsidRPr="002C6340">
              <w:rPr>
                <w:rFonts w:ascii="Arial" w:hAnsi="Arial" w:cs="Arial"/>
                <w:sz w:val="20"/>
                <w:szCs w:val="20"/>
              </w:rPr>
              <w:t>would prevent this while also reducing the chance for garbage to enter into the</w:t>
            </w:r>
            <w:r w:rsidR="00F9132B" w:rsidRPr="002C6340">
              <w:rPr>
                <w:rFonts w:ascii="Arial" w:hAnsi="Arial" w:cs="Arial"/>
                <w:sz w:val="20"/>
                <w:szCs w:val="20"/>
              </w:rPr>
              <w:t xml:space="preserve"> </w:t>
            </w:r>
            <w:r w:rsidRPr="002C6340">
              <w:rPr>
                <w:rFonts w:ascii="Arial" w:hAnsi="Arial" w:cs="Arial"/>
                <w:sz w:val="20"/>
                <w:szCs w:val="20"/>
              </w:rPr>
              <w:t>waterway,</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lastRenderedPageBreak/>
              <w:t>Oregon State Marine Board (cont.)</w:t>
            </w:r>
          </w:p>
        </w:tc>
        <w:tc>
          <w:tcPr>
            <w:tcW w:w="4392" w:type="dxa"/>
          </w:tcPr>
          <w:p w:rsidR="002040E2" w:rsidRPr="002C6340" w:rsidRDefault="00DC4B14" w:rsidP="002C634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Non-motorized Sewage Disposal. Nationally ther</w:t>
            </w:r>
            <w:r w:rsidR="002C1DD7" w:rsidRPr="002C6340">
              <w:rPr>
                <w:rFonts w:ascii="Arial" w:hAnsi="Arial" w:cs="Arial"/>
                <w:sz w:val="20"/>
                <w:szCs w:val="20"/>
              </w:rPr>
              <w:t xml:space="preserve">e is an increase in paddling on </w:t>
            </w:r>
            <w:r w:rsidRPr="002C6340">
              <w:rPr>
                <w:rFonts w:ascii="Arial" w:hAnsi="Arial" w:cs="Arial"/>
                <w:sz w:val="20"/>
                <w:szCs w:val="20"/>
              </w:rPr>
              <w:t>waterways whether flatwater canoeing, sea kayaking, whitewate</w:t>
            </w:r>
            <w:r w:rsidR="002C1DD7" w:rsidRPr="002C6340">
              <w:rPr>
                <w:rFonts w:ascii="Arial" w:hAnsi="Arial" w:cs="Arial"/>
                <w:sz w:val="20"/>
                <w:szCs w:val="20"/>
              </w:rPr>
              <w:t xml:space="preserve">r rafting or stand </w:t>
            </w:r>
            <w:r w:rsidRPr="002C6340">
              <w:rPr>
                <w:rFonts w:ascii="Arial" w:hAnsi="Arial" w:cs="Arial"/>
                <w:sz w:val="20"/>
                <w:szCs w:val="20"/>
              </w:rPr>
              <w:t xml:space="preserve">up paddling. Paddlers enjoy multiple day trips </w:t>
            </w:r>
            <w:r w:rsidR="002C1DD7" w:rsidRPr="002C6340">
              <w:rPr>
                <w:rFonts w:ascii="Arial" w:hAnsi="Arial" w:cs="Arial"/>
                <w:sz w:val="20"/>
                <w:szCs w:val="20"/>
              </w:rPr>
              <w:t xml:space="preserve">promoted on watertrail maps and </w:t>
            </w:r>
            <w:r w:rsidRPr="002C6340">
              <w:rPr>
                <w:rFonts w:ascii="Arial" w:hAnsi="Arial" w:cs="Arial"/>
                <w:sz w:val="20"/>
                <w:szCs w:val="20"/>
              </w:rPr>
              <w:t>state and federal wild and scenic designated water</w:t>
            </w:r>
            <w:r w:rsidR="002C1DD7" w:rsidRPr="002C6340">
              <w:rPr>
                <w:rFonts w:ascii="Arial" w:hAnsi="Arial" w:cs="Arial"/>
                <w:sz w:val="20"/>
                <w:szCs w:val="20"/>
              </w:rPr>
              <w:t xml:space="preserve">ways. As a result of this usage </w:t>
            </w:r>
            <w:r w:rsidRPr="002C6340">
              <w:rPr>
                <w:rFonts w:ascii="Arial" w:hAnsi="Arial" w:cs="Arial"/>
                <w:sz w:val="20"/>
                <w:szCs w:val="20"/>
              </w:rPr>
              <w:t>explosion paddlers need a way to properly dispose of sewage during and at th</w:t>
            </w:r>
            <w:r w:rsidR="002C1DD7" w:rsidRPr="002C6340">
              <w:rPr>
                <w:rFonts w:ascii="Arial" w:hAnsi="Arial" w:cs="Arial"/>
                <w:sz w:val="20"/>
                <w:szCs w:val="20"/>
              </w:rPr>
              <w:t xml:space="preserve">e </w:t>
            </w:r>
            <w:r w:rsidRPr="002C6340">
              <w:rPr>
                <w:rFonts w:ascii="Arial" w:hAnsi="Arial" w:cs="Arial"/>
                <w:sz w:val="20"/>
                <w:szCs w:val="20"/>
              </w:rPr>
              <w:t xml:space="preserve">end of their trip. Many waterways have “pack-in </w:t>
            </w:r>
            <w:r w:rsidR="002C1DD7" w:rsidRPr="002C6340">
              <w:rPr>
                <w:rFonts w:ascii="Arial" w:hAnsi="Arial" w:cs="Arial"/>
                <w:sz w:val="20"/>
                <w:szCs w:val="20"/>
              </w:rPr>
              <w:t xml:space="preserve">and pack-out” requirements, but </w:t>
            </w:r>
            <w:r w:rsidRPr="002C6340">
              <w:rPr>
                <w:rFonts w:ascii="Arial" w:hAnsi="Arial" w:cs="Arial"/>
                <w:sz w:val="20"/>
                <w:szCs w:val="20"/>
              </w:rPr>
              <w:t>dump stations or scat machines are few and far between. Allowing CVA eligible</w:t>
            </w:r>
            <w:r w:rsidR="002C6340">
              <w:rPr>
                <w:rFonts w:ascii="Arial" w:hAnsi="Arial" w:cs="Arial"/>
                <w:sz w:val="20"/>
                <w:szCs w:val="20"/>
              </w:rPr>
              <w:t xml:space="preserve"> </w:t>
            </w:r>
            <w:r w:rsidRPr="002C6340">
              <w:rPr>
                <w:rFonts w:ascii="Arial" w:hAnsi="Arial" w:cs="Arial"/>
                <w:sz w:val="20"/>
                <w:szCs w:val="20"/>
              </w:rPr>
              <w:t>equipment to be installed in areas used by non-motorized paddlers will provide</w:t>
            </w:r>
            <w:r w:rsidR="002C1DD7" w:rsidRPr="002C6340">
              <w:rPr>
                <w:rFonts w:ascii="Arial" w:hAnsi="Arial" w:cs="Arial"/>
                <w:sz w:val="20"/>
                <w:szCs w:val="20"/>
              </w:rPr>
              <w:t xml:space="preserve"> </w:t>
            </w:r>
            <w:r w:rsidRPr="002C6340">
              <w:rPr>
                <w:rFonts w:ascii="Arial" w:hAnsi="Arial" w:cs="Arial"/>
                <w:sz w:val="20"/>
                <w:szCs w:val="20"/>
              </w:rPr>
              <w:t>multiple benefits for all boaters. USFWS has determined that non-motorized</w:t>
            </w:r>
            <w:r w:rsidR="002C1DD7" w:rsidRPr="002C6340">
              <w:rPr>
                <w:rFonts w:ascii="Arial" w:hAnsi="Arial" w:cs="Arial"/>
                <w:sz w:val="20"/>
                <w:szCs w:val="20"/>
              </w:rPr>
              <w:t xml:space="preserve"> </w:t>
            </w:r>
            <w:r w:rsidRPr="002C6340">
              <w:rPr>
                <w:rFonts w:ascii="Arial" w:hAnsi="Arial" w:cs="Arial"/>
                <w:sz w:val="20"/>
                <w:szCs w:val="20"/>
              </w:rPr>
              <w:t>facilities can receive funding under the Boating Access Program (15%) so it</w:t>
            </w:r>
            <w:r w:rsidR="002C1DD7" w:rsidRPr="002C6340">
              <w:rPr>
                <w:rFonts w:ascii="Arial" w:hAnsi="Arial" w:cs="Arial"/>
                <w:sz w:val="20"/>
                <w:szCs w:val="20"/>
              </w:rPr>
              <w:t xml:space="preserve"> </w:t>
            </w:r>
            <w:r w:rsidRPr="002C6340">
              <w:rPr>
                <w:rFonts w:ascii="Arial" w:hAnsi="Arial" w:cs="Arial"/>
                <w:sz w:val="20"/>
                <w:szCs w:val="20"/>
              </w:rPr>
              <w:t>makes sense that they be allowed under the CVA Program.</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2C1DD7" w:rsidP="000F7FA7">
            <w:pPr>
              <w:rPr>
                <w:rFonts w:ascii="Arial" w:hAnsi="Arial" w:cs="Arial"/>
                <w:sz w:val="20"/>
                <w:szCs w:val="20"/>
              </w:rPr>
            </w:pPr>
            <w:r w:rsidRPr="002C6340">
              <w:rPr>
                <w:rFonts w:ascii="Arial" w:hAnsi="Arial" w:cs="Arial"/>
                <w:sz w:val="20"/>
                <w:szCs w:val="20"/>
              </w:rPr>
              <w:t>Oregon State Marine Board (cont.)</w:t>
            </w:r>
          </w:p>
        </w:tc>
        <w:tc>
          <w:tcPr>
            <w:tcW w:w="4392" w:type="dxa"/>
          </w:tcPr>
          <w:p w:rsidR="002040E2" w:rsidRPr="002C6340" w:rsidRDefault="00DC4B14" w:rsidP="00DC4B1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Landside Restrooms. In boat access only areas such as islands a</w:t>
            </w:r>
            <w:r w:rsidR="002C1DD7" w:rsidRPr="002C6340">
              <w:rPr>
                <w:rFonts w:ascii="Arial" w:hAnsi="Arial" w:cs="Arial"/>
                <w:sz w:val="20"/>
                <w:szCs w:val="20"/>
              </w:rPr>
              <w:t>re remote a</w:t>
            </w:r>
            <w:r w:rsidRPr="002C6340">
              <w:rPr>
                <w:rFonts w:ascii="Arial" w:hAnsi="Arial" w:cs="Arial"/>
                <w:sz w:val="20"/>
                <w:szCs w:val="20"/>
              </w:rPr>
              <w:t>reas where no vehicle access is allowed, composting toilets have been used to</w:t>
            </w:r>
            <w:r w:rsidR="002C1DD7" w:rsidRPr="002C6340">
              <w:rPr>
                <w:rFonts w:ascii="Arial" w:hAnsi="Arial" w:cs="Arial"/>
                <w:sz w:val="20"/>
                <w:szCs w:val="20"/>
              </w:rPr>
              <w:t xml:space="preserve"> </w:t>
            </w:r>
            <w:r w:rsidRPr="002C6340">
              <w:rPr>
                <w:rFonts w:ascii="Arial" w:hAnsi="Arial" w:cs="Arial"/>
                <w:sz w:val="20"/>
                <w:szCs w:val="20"/>
              </w:rPr>
              <w:t>provide sanitation for boaters. We are requesting that USFWS allow CVA funds to be used to construct composting toilets in ver</w:t>
            </w:r>
            <w:r w:rsidR="002C1DD7" w:rsidRPr="002C6340">
              <w:rPr>
                <w:rFonts w:ascii="Arial" w:hAnsi="Arial" w:cs="Arial"/>
                <w:sz w:val="20"/>
                <w:szCs w:val="20"/>
              </w:rPr>
              <w:t xml:space="preserve">y limited capacity and/or allow </w:t>
            </w:r>
            <w:r w:rsidRPr="002C6340">
              <w:rPr>
                <w:rFonts w:ascii="Arial" w:hAnsi="Arial" w:cs="Arial"/>
                <w:sz w:val="20"/>
                <w:szCs w:val="20"/>
              </w:rPr>
              <w:t>CVA funds to be used to help with operation and maintenance funding. These</w:t>
            </w:r>
            <w:r w:rsidR="002C1DD7" w:rsidRPr="002C6340">
              <w:rPr>
                <w:rFonts w:ascii="Arial" w:hAnsi="Arial" w:cs="Arial"/>
                <w:sz w:val="20"/>
                <w:szCs w:val="20"/>
              </w:rPr>
              <w:t xml:space="preserve"> </w:t>
            </w:r>
            <w:r w:rsidRPr="002C6340">
              <w:rPr>
                <w:rFonts w:ascii="Arial" w:hAnsi="Arial" w:cs="Arial"/>
                <w:sz w:val="20"/>
                <w:szCs w:val="20"/>
              </w:rPr>
              <w:t>toilets only serve boaters and are highly prized by boaters, unfortunately they are</w:t>
            </w:r>
            <w:r w:rsidR="002C1DD7" w:rsidRPr="002C6340">
              <w:rPr>
                <w:rFonts w:ascii="Arial" w:hAnsi="Arial" w:cs="Arial"/>
                <w:sz w:val="20"/>
                <w:szCs w:val="20"/>
              </w:rPr>
              <w:t xml:space="preserve"> </w:t>
            </w:r>
            <w:r w:rsidRPr="002C6340">
              <w:rPr>
                <w:rFonts w:ascii="Arial" w:hAnsi="Arial" w:cs="Arial"/>
                <w:sz w:val="20"/>
                <w:szCs w:val="20"/>
              </w:rPr>
              <w:t xml:space="preserve">also expensive to </w:t>
            </w:r>
            <w:r w:rsidRPr="002C6340">
              <w:rPr>
                <w:rFonts w:ascii="Arial" w:hAnsi="Arial" w:cs="Arial"/>
                <w:sz w:val="20"/>
                <w:szCs w:val="20"/>
              </w:rPr>
              <w:lastRenderedPageBreak/>
              <w:t>operate and maintain. On som</w:t>
            </w:r>
            <w:r w:rsidR="002C1DD7" w:rsidRPr="002C6340">
              <w:rPr>
                <w:rFonts w:ascii="Arial" w:hAnsi="Arial" w:cs="Arial"/>
                <w:sz w:val="20"/>
                <w:szCs w:val="20"/>
              </w:rPr>
              <w:t xml:space="preserve">e rivers, the facility operator </w:t>
            </w:r>
            <w:r w:rsidRPr="002C6340">
              <w:rPr>
                <w:rFonts w:ascii="Arial" w:hAnsi="Arial" w:cs="Arial"/>
                <w:sz w:val="20"/>
                <w:szCs w:val="20"/>
              </w:rPr>
              <w:t>must raft down the river, pull into the boat-in ca</w:t>
            </w:r>
            <w:r w:rsidR="002C1DD7" w:rsidRPr="002C6340">
              <w:rPr>
                <w:rFonts w:ascii="Arial" w:hAnsi="Arial" w:cs="Arial"/>
                <w:sz w:val="20"/>
                <w:szCs w:val="20"/>
              </w:rPr>
              <w:t xml:space="preserve">mping areas, clean, service and </w:t>
            </w:r>
            <w:r w:rsidRPr="002C6340">
              <w:rPr>
                <w:rFonts w:ascii="Arial" w:hAnsi="Arial" w:cs="Arial"/>
                <w:sz w:val="20"/>
                <w:szCs w:val="20"/>
              </w:rPr>
              <w:t>stock the restrooms weekly. Due to budget cuts m</w:t>
            </w:r>
            <w:r w:rsidR="002C1DD7" w:rsidRPr="002C6340">
              <w:rPr>
                <w:rFonts w:ascii="Arial" w:hAnsi="Arial" w:cs="Arial"/>
                <w:sz w:val="20"/>
                <w:szCs w:val="20"/>
              </w:rPr>
              <w:t xml:space="preserve">any facility owners are closing </w:t>
            </w:r>
            <w:r w:rsidRPr="002C6340">
              <w:rPr>
                <w:rFonts w:ascii="Arial" w:hAnsi="Arial" w:cs="Arial"/>
                <w:sz w:val="20"/>
                <w:szCs w:val="20"/>
              </w:rPr>
              <w:t>composting toilets. We know through experience that when this occurs, toilet</w:t>
            </w:r>
            <w:r w:rsidR="002C1DD7" w:rsidRPr="002C6340">
              <w:rPr>
                <w:rFonts w:ascii="Arial" w:hAnsi="Arial" w:cs="Arial"/>
                <w:sz w:val="20"/>
                <w:szCs w:val="20"/>
              </w:rPr>
              <w:t xml:space="preserve"> </w:t>
            </w:r>
            <w:r w:rsidRPr="002C6340">
              <w:rPr>
                <w:rFonts w:ascii="Arial" w:hAnsi="Arial" w:cs="Arial"/>
                <w:sz w:val="20"/>
                <w:szCs w:val="20"/>
              </w:rPr>
              <w:t xml:space="preserve">paper forests grow making the area unhealthy </w:t>
            </w:r>
            <w:r w:rsidR="002C1DD7" w:rsidRPr="002C6340">
              <w:rPr>
                <w:rFonts w:ascii="Arial" w:hAnsi="Arial" w:cs="Arial"/>
                <w:sz w:val="20"/>
                <w:szCs w:val="20"/>
              </w:rPr>
              <w:t xml:space="preserve">and unsafe which leads to </w:t>
            </w:r>
            <w:r w:rsidRPr="002C6340">
              <w:rPr>
                <w:rFonts w:ascii="Arial" w:hAnsi="Arial" w:cs="Arial"/>
                <w:sz w:val="20"/>
                <w:szCs w:val="20"/>
              </w:rPr>
              <w:t>unregulated dispersed camping.</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C706C6" w:rsidP="000F7FA7">
            <w:pPr>
              <w:rPr>
                <w:rFonts w:ascii="Arial" w:hAnsi="Arial" w:cs="Arial"/>
                <w:sz w:val="20"/>
                <w:szCs w:val="20"/>
              </w:rPr>
            </w:pPr>
            <w:r w:rsidRPr="002C6340">
              <w:rPr>
                <w:rFonts w:ascii="Arial" w:hAnsi="Arial" w:cs="Arial"/>
                <w:sz w:val="20"/>
                <w:szCs w:val="20"/>
              </w:rPr>
              <w:lastRenderedPageBreak/>
              <w:t>Boat Owners Association of the United States, Boat U.S.</w:t>
            </w:r>
          </w:p>
        </w:tc>
        <w:tc>
          <w:tcPr>
            <w:tcW w:w="4392" w:type="dxa"/>
          </w:tcPr>
          <w:p w:rsidR="002040E2" w:rsidRPr="002C6340" w:rsidRDefault="00C706C6" w:rsidP="00C706C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One additional area of concern for boaters that is related to CVA, but not within the scope of this rulemaking is the continued need for pumpout infrastructure in No Discharge Zones. We have on-going concern that there appears to be no mechanism in place to formally review the adequacy of pumpout infrastructure within a No Discharge Zone after its initial designation. We ask the U.S. Fish and Wildlife Service to coordinate with your partners at the Environmental Protection Agency at the federal and regional levels to ensure that the infrastructure in place at the time of designation remains adequate over time.</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2040E2"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864005" w:rsidP="000F7FA7">
            <w:pPr>
              <w:rPr>
                <w:rFonts w:ascii="Arial" w:hAnsi="Arial" w:cs="Arial"/>
                <w:sz w:val="20"/>
                <w:szCs w:val="20"/>
              </w:rPr>
            </w:pPr>
            <w:r w:rsidRPr="002C6340">
              <w:rPr>
                <w:rFonts w:ascii="Arial" w:hAnsi="Arial" w:cs="Arial"/>
                <w:sz w:val="20"/>
                <w:szCs w:val="20"/>
              </w:rPr>
              <w:t>Ohio Department of Natural Resources: Division of Watercraft</w:t>
            </w:r>
          </w:p>
        </w:tc>
        <w:tc>
          <w:tcPr>
            <w:tcW w:w="4392" w:type="dxa"/>
          </w:tcPr>
          <w:p w:rsidR="002040E2" w:rsidRPr="002C6340" w:rsidRDefault="00864005" w:rsidP="008640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While recognizing that the Clean Vessel Act currently only funds projects that address septic waste from recreational vessels, we would put forth that there are other vessel-related sources of pollution that should be considered for this, or other dedicated sources of funding.</w:t>
            </w:r>
          </w:p>
        </w:tc>
        <w:tc>
          <w:tcPr>
            <w:tcW w:w="4392" w:type="dxa"/>
          </w:tcPr>
          <w:p w:rsidR="002040E2" w:rsidRPr="002C6340" w:rsidRDefault="002040E2"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2040E2"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2040E2" w:rsidRPr="002C6340" w:rsidRDefault="00864005" w:rsidP="000F7FA7">
            <w:pPr>
              <w:rPr>
                <w:rFonts w:ascii="Arial" w:hAnsi="Arial" w:cs="Arial"/>
                <w:sz w:val="20"/>
                <w:szCs w:val="20"/>
              </w:rPr>
            </w:pPr>
            <w:r w:rsidRPr="002C6340">
              <w:rPr>
                <w:rFonts w:ascii="Arial" w:hAnsi="Arial" w:cs="Arial"/>
                <w:sz w:val="20"/>
                <w:szCs w:val="20"/>
              </w:rPr>
              <w:t>Ohio Department of Natural Resources: Division of Watercraft (cont.)</w:t>
            </w:r>
          </w:p>
        </w:tc>
        <w:tc>
          <w:tcPr>
            <w:tcW w:w="4392" w:type="dxa"/>
          </w:tcPr>
          <w:p w:rsidR="002040E2" w:rsidRPr="002C6340" w:rsidRDefault="00864005" w:rsidP="008640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 xml:space="preserve">Since the development of the Clean Vessel Act, new environmental concerns in the recreational boating community have arisen, such as the threat of aquatic invasive species {AIS), and the requirement to better manage waste water from boat bottom washing activities. We would propose that funding from the Clean Vessel Act, or other designated funding sources, could be used to assist the recreational boating community with implementing boat wash stations for recreational boaters to wash their vessels to both prevent the spread of AIS, and to capture </w:t>
            </w:r>
            <w:r w:rsidRPr="002C6340">
              <w:rPr>
                <w:rFonts w:ascii="Arial" w:hAnsi="Arial" w:cs="Arial"/>
                <w:sz w:val="20"/>
                <w:szCs w:val="20"/>
              </w:rPr>
              <w:lastRenderedPageBreak/>
              <w:t>and treat wash water run off that may contain high levels of copper from conventional antifouling paint.</w:t>
            </w:r>
          </w:p>
        </w:tc>
        <w:tc>
          <w:tcPr>
            <w:tcW w:w="4392" w:type="dxa"/>
          </w:tcPr>
          <w:p w:rsidR="002040E2" w:rsidRPr="002C6340" w:rsidRDefault="002040E2"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C706C6"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C706C6" w:rsidRPr="002C6340" w:rsidRDefault="00864005" w:rsidP="000F7FA7">
            <w:pPr>
              <w:rPr>
                <w:rFonts w:ascii="Arial" w:hAnsi="Arial" w:cs="Arial"/>
                <w:sz w:val="20"/>
                <w:szCs w:val="20"/>
              </w:rPr>
            </w:pPr>
            <w:r w:rsidRPr="002C6340">
              <w:rPr>
                <w:rFonts w:ascii="Arial" w:hAnsi="Arial" w:cs="Arial"/>
                <w:sz w:val="20"/>
                <w:szCs w:val="20"/>
              </w:rPr>
              <w:lastRenderedPageBreak/>
              <w:t>Ohio Department of Natural Resources: Division of Watercraft (cont.)</w:t>
            </w:r>
          </w:p>
        </w:tc>
        <w:tc>
          <w:tcPr>
            <w:tcW w:w="4392" w:type="dxa"/>
          </w:tcPr>
          <w:p w:rsidR="00864005" w:rsidRPr="002C6340" w:rsidRDefault="00864005" w:rsidP="008640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There is currently a great need in the recreational boating community to address these environmental concerns, but there is no significant source of funding to address these issues. Therefore, it is our recommendation that the U.S. Fish and Wildlife Service consider broadening the application of the Clean Vessel Act to include other sources of vessel-related</w:t>
            </w:r>
          </w:p>
          <w:p w:rsidR="00C706C6" w:rsidRPr="002C6340" w:rsidRDefault="00864005" w:rsidP="008640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pollution (such as bottom wash water and aquatic invasive species), or identify other designated funding sources to provide this support.</w:t>
            </w:r>
          </w:p>
        </w:tc>
        <w:tc>
          <w:tcPr>
            <w:tcW w:w="4392" w:type="dxa"/>
          </w:tcPr>
          <w:p w:rsidR="00C706C6" w:rsidRPr="002C6340" w:rsidRDefault="00C706C6"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64005"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64005" w:rsidRPr="002C6340" w:rsidRDefault="00F40411" w:rsidP="000F7FA7">
            <w:pPr>
              <w:rPr>
                <w:rFonts w:ascii="Arial" w:hAnsi="Arial" w:cs="Arial"/>
                <w:sz w:val="20"/>
                <w:szCs w:val="20"/>
              </w:rPr>
            </w:pPr>
            <w:r w:rsidRPr="002C6340">
              <w:rPr>
                <w:rFonts w:ascii="Arial" w:hAnsi="Arial" w:cs="Arial"/>
                <w:sz w:val="20"/>
                <w:szCs w:val="20"/>
              </w:rPr>
              <w:t>Maryland Department of Natural Resources</w:t>
            </w:r>
          </w:p>
        </w:tc>
        <w:tc>
          <w:tcPr>
            <w:tcW w:w="4392" w:type="dxa"/>
          </w:tcPr>
          <w:p w:rsidR="00864005" w:rsidRPr="002C6340" w:rsidRDefault="00F40411" w:rsidP="00F4041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sz w:val="20"/>
                <w:szCs w:val="20"/>
              </w:rPr>
              <w:t>Finally, although not specifically outlined in the ANPR, we support expanding the use of CVA funding to include administration and implementation of Clean Marina Programs. These programs routinely educate boaters about laws concerning vessel sewage and other topics related to clean water. Clean Marina programs could also administer cost-share grants to marinas and boatyards for equipment that, just like pumpouts, keep pollutants out of our waterways and support the goals of the WSFR programs.</w:t>
            </w:r>
          </w:p>
        </w:tc>
        <w:tc>
          <w:tcPr>
            <w:tcW w:w="4392" w:type="dxa"/>
          </w:tcPr>
          <w:p w:rsidR="00864005" w:rsidRPr="002C6340" w:rsidRDefault="00864005"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4041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5D1C57" w:rsidP="000F7FA7">
            <w:pPr>
              <w:rPr>
                <w:rFonts w:ascii="Arial" w:hAnsi="Arial" w:cs="Arial"/>
                <w:sz w:val="20"/>
                <w:szCs w:val="20"/>
              </w:rPr>
            </w:pPr>
            <w:r w:rsidRPr="002C6340">
              <w:rPr>
                <w:rFonts w:ascii="Arial" w:hAnsi="Arial" w:cs="Arial"/>
                <w:sz w:val="20"/>
                <w:szCs w:val="20"/>
              </w:rPr>
              <w:t>Port of Redwood City</w:t>
            </w:r>
          </w:p>
        </w:tc>
        <w:tc>
          <w:tcPr>
            <w:tcW w:w="4392" w:type="dxa"/>
          </w:tcPr>
          <w:p w:rsidR="00F40411" w:rsidRPr="002C6340" w:rsidRDefault="005D1C57" w:rsidP="005D1C5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In general, the Port feels as though the defining who and who cannot use CVA should be addressed before addressing any other issues. Reason being is that capacity dictates a lot of other issues such as pump out station useful life, determining user fees and regulating throughput.</w:t>
            </w:r>
          </w:p>
        </w:tc>
        <w:tc>
          <w:tcPr>
            <w:tcW w:w="4392" w:type="dxa"/>
          </w:tcPr>
          <w:p w:rsidR="00F40411" w:rsidRPr="002C6340" w:rsidRDefault="00F4041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4041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3F530E" w:rsidP="000F7FA7">
            <w:pPr>
              <w:rPr>
                <w:rFonts w:ascii="Arial" w:hAnsi="Arial" w:cs="Arial"/>
                <w:sz w:val="20"/>
                <w:szCs w:val="20"/>
              </w:rPr>
            </w:pPr>
            <w:r w:rsidRPr="002C6340">
              <w:rPr>
                <w:rFonts w:ascii="Arial" w:hAnsi="Arial" w:cs="Arial"/>
                <w:sz w:val="20"/>
                <w:szCs w:val="20"/>
              </w:rPr>
              <w:t>Marine Boatbuilders Company, LLC</w:t>
            </w:r>
          </w:p>
        </w:tc>
        <w:tc>
          <w:tcPr>
            <w:tcW w:w="4392" w:type="dxa"/>
          </w:tcPr>
          <w:p w:rsidR="00F40411" w:rsidRPr="002C6340" w:rsidRDefault="003F530E" w:rsidP="003F530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6340">
              <w:rPr>
                <w:rFonts w:ascii="Arial" w:hAnsi="Arial" w:cs="Arial"/>
                <w:i/>
                <w:iCs/>
                <w:sz w:val="20"/>
                <w:szCs w:val="20"/>
              </w:rPr>
              <w:t>Marine Boatbuilders Company suggests that the minimum match requirement (25%) be reduced to 10-15% to encourage participation in the program. Many facilities, especially during periods of economic recession, cannot afford the 25% match and therefore choose to not pursue funding. This results in areas that are not covered by pumpout equipment and illegal discharge is likely.</w:t>
            </w:r>
          </w:p>
        </w:tc>
        <w:tc>
          <w:tcPr>
            <w:tcW w:w="4392" w:type="dxa"/>
          </w:tcPr>
          <w:p w:rsidR="00F40411" w:rsidRPr="002C6340" w:rsidRDefault="00F4041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40411"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880035" w:rsidP="000F7FA7">
            <w:pPr>
              <w:rPr>
                <w:rFonts w:ascii="Arial" w:hAnsi="Arial" w:cs="Arial"/>
                <w:sz w:val="20"/>
                <w:szCs w:val="20"/>
              </w:rPr>
            </w:pPr>
            <w:r w:rsidRPr="002C6340">
              <w:rPr>
                <w:rFonts w:ascii="Arial" w:hAnsi="Arial" w:cs="Arial"/>
                <w:sz w:val="20"/>
                <w:szCs w:val="20"/>
              </w:rPr>
              <w:lastRenderedPageBreak/>
              <w:t>Washington State Recreation and Conservation Office</w:t>
            </w:r>
          </w:p>
        </w:tc>
        <w:tc>
          <w:tcPr>
            <w:tcW w:w="4392" w:type="dxa"/>
          </w:tcPr>
          <w:p w:rsidR="00880035" w:rsidRPr="002C6340" w:rsidRDefault="00880035" w:rsidP="0088003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b/>
                <w:sz w:val="20"/>
                <w:szCs w:val="20"/>
              </w:rPr>
              <w:t>Other:</w:t>
            </w:r>
            <w:r w:rsidRPr="002C6340">
              <w:rPr>
                <w:rFonts w:ascii="Arial" w:hAnsi="Arial" w:cs="Arial"/>
                <w:sz w:val="20"/>
                <w:szCs w:val="20"/>
              </w:rPr>
              <w:t xml:space="preserve">  Coordination of Grant Timeline</w:t>
            </w:r>
          </w:p>
          <w:p w:rsidR="00880035" w:rsidRPr="002C6340" w:rsidRDefault="00880035" w:rsidP="0088003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Grant-Making Timeline. </w:t>
            </w:r>
          </w:p>
          <w:p w:rsidR="00880035" w:rsidRPr="002C6340" w:rsidRDefault="00880035" w:rsidP="0088003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p w:rsidR="00F40411" w:rsidRPr="002C6340" w:rsidRDefault="0088003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sz w:val="20"/>
                <w:szCs w:val="20"/>
              </w:rPr>
              <w:t xml:space="preserve"> To best coordinate with other state, federal, and local programs, the timeline for awarding grants and making payments to sub-recipients should be largely at the discretion of the state grant manager.</w:t>
            </w:r>
          </w:p>
        </w:tc>
        <w:tc>
          <w:tcPr>
            <w:tcW w:w="4392" w:type="dxa"/>
          </w:tcPr>
          <w:p w:rsidR="00F40411" w:rsidRPr="002C6340" w:rsidRDefault="00F40411"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40411" w:rsidRPr="002C6340" w:rsidTr="000F7F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F40411" w:rsidRPr="002C6340" w:rsidRDefault="00EB0E0F" w:rsidP="000F7FA7">
            <w:pPr>
              <w:rPr>
                <w:rFonts w:ascii="Arial" w:hAnsi="Arial" w:cs="Arial"/>
                <w:sz w:val="20"/>
                <w:szCs w:val="20"/>
              </w:rPr>
            </w:pPr>
            <w:r w:rsidRPr="002C6340">
              <w:rPr>
                <w:rFonts w:ascii="Arial" w:hAnsi="Arial" w:cs="Arial"/>
                <w:sz w:val="20"/>
                <w:szCs w:val="20"/>
              </w:rPr>
              <w:t>California Association of Harbor Masters and Port Captains, Inc.</w:t>
            </w:r>
          </w:p>
        </w:tc>
        <w:tc>
          <w:tcPr>
            <w:tcW w:w="4392" w:type="dxa"/>
          </w:tcPr>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2C6340">
              <w:rPr>
                <w:rFonts w:ascii="Arial" w:hAnsi="Arial" w:cs="Arial"/>
                <w:bCs/>
                <w:sz w:val="20"/>
                <w:szCs w:val="20"/>
              </w:rPr>
              <w:t>Our Association is responding to the questions proposed, but it is important to realize all our answers are intended to support keeping sewage out of the water. We feel that the goal of the CVA grant program should be to focus on water quality and providing pumpout stations to harbors that would otherwise not have them, and not to create additional rules designed to detract from this important issue.</w:t>
            </w:r>
          </w:p>
          <w:p w:rsidR="00EB0E0F"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p>
          <w:p w:rsidR="00F40411" w:rsidRPr="002C6340" w:rsidRDefault="00EB0E0F" w:rsidP="00EB0E0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C6340">
              <w:rPr>
                <w:rFonts w:ascii="Arial" w:hAnsi="Arial" w:cs="Arial"/>
                <w:bCs/>
                <w:sz w:val="20"/>
                <w:szCs w:val="20"/>
              </w:rPr>
              <w:t>We have been installing and operating pump out systems in our marinas since they were originally developed. We have been your best advocates and customers in preventing sewage from entering the waters. We find this a vital program that continues to be simple and responsive to the marina throughout California and the US</w:t>
            </w:r>
            <w:r w:rsidRPr="002C6340">
              <w:rPr>
                <w:rFonts w:ascii="Arial" w:hAnsi="Arial" w:cs="Arial"/>
                <w:b/>
                <w:bCs/>
                <w:sz w:val="20"/>
                <w:szCs w:val="20"/>
              </w:rPr>
              <w:t xml:space="preserve">. </w:t>
            </w:r>
          </w:p>
        </w:tc>
        <w:tc>
          <w:tcPr>
            <w:tcW w:w="4392" w:type="dxa"/>
          </w:tcPr>
          <w:p w:rsidR="00F40411" w:rsidRPr="002C6340" w:rsidRDefault="00F40411" w:rsidP="000F7FA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880035" w:rsidRPr="002C6340" w:rsidTr="000F7FA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rsidR="00880035" w:rsidRPr="002C6340" w:rsidRDefault="00F222CE" w:rsidP="000F7FA7">
            <w:pPr>
              <w:rPr>
                <w:rFonts w:ascii="Arial" w:hAnsi="Arial" w:cs="Arial"/>
                <w:sz w:val="20"/>
                <w:szCs w:val="20"/>
              </w:rPr>
            </w:pPr>
            <w:r w:rsidRPr="002C6340">
              <w:rPr>
                <w:rFonts w:ascii="Arial" w:hAnsi="Arial" w:cs="Arial"/>
                <w:sz w:val="20"/>
                <w:szCs w:val="20"/>
              </w:rPr>
              <w:t>The Commonwealth of Massachusetts, Executive Office of Energy and Environmental Affairs, Office of Coastal Zone Management</w:t>
            </w:r>
          </w:p>
        </w:tc>
        <w:tc>
          <w:tcPr>
            <w:tcW w:w="4392" w:type="dxa"/>
          </w:tcPr>
          <w:p w:rsidR="00880035" w:rsidRPr="002C6340" w:rsidRDefault="00F222CE" w:rsidP="00F222CE">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6340">
              <w:rPr>
                <w:rFonts w:ascii="Arial" w:hAnsi="Arial" w:cs="Arial"/>
                <w:color w:val="3F3F3F"/>
                <w:sz w:val="20"/>
                <w:szCs w:val="20"/>
              </w:rPr>
              <w:t>In closing, we would like to encourage the USFWS to specifically include in its implementing regulations and guidance language that states explicitly that the CVA program can and should support state designated NDZs. For many years now, the linkage between these two programs has been clear to grantees and operators, but the USFWS has not supported the NDZ program. Given that both have the goal of protecting waters for recreational boaters, we think it is time for USFWS to openly encourage its CVA grantees to support the NDZ program.</w:t>
            </w:r>
          </w:p>
        </w:tc>
        <w:tc>
          <w:tcPr>
            <w:tcW w:w="4392" w:type="dxa"/>
          </w:tcPr>
          <w:p w:rsidR="00880035" w:rsidRPr="002C6340" w:rsidRDefault="00880035" w:rsidP="000F7FA7">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bookmarkStart w:id="0" w:name="_GoBack"/>
            <w:bookmarkEnd w:id="0"/>
          </w:p>
        </w:tc>
      </w:tr>
    </w:tbl>
    <w:p w:rsidR="002040E2" w:rsidRDefault="002040E2"/>
    <w:sectPr w:rsidR="002040E2" w:rsidSect="00F56F30">
      <w:pgSz w:w="15840" w:h="12240" w:orient="landscape"/>
      <w:pgMar w:top="1008" w:right="1008" w:bottom="1008" w:left="100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ymbolMT">
    <w:altName w:val="Arial Unicode MS"/>
    <w:panose1 w:val="00000000000000000000"/>
    <w:charset w:val="88"/>
    <w:family w:val="auto"/>
    <w:notTrueType/>
    <w:pitch w:val="default"/>
    <w:sig w:usb0="00000001"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86C7F"/>
    <w:multiLevelType w:val="hybridMultilevel"/>
    <w:tmpl w:val="C0DC54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91F2441"/>
    <w:multiLevelType w:val="hybridMultilevel"/>
    <w:tmpl w:val="1DA46AE6"/>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FC2943"/>
    <w:multiLevelType w:val="hybridMultilevel"/>
    <w:tmpl w:val="41B87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F23D21"/>
    <w:multiLevelType w:val="hybridMultilevel"/>
    <w:tmpl w:val="BB36C0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EA3294E"/>
    <w:multiLevelType w:val="hybridMultilevel"/>
    <w:tmpl w:val="4BB0EEEC"/>
    <w:lvl w:ilvl="0" w:tplc="04090019">
      <w:start w:val="9"/>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0FDF2063"/>
    <w:multiLevelType w:val="hybridMultilevel"/>
    <w:tmpl w:val="1E62199E"/>
    <w:lvl w:ilvl="0" w:tplc="7422A0A6">
      <w:start w:val="1"/>
      <w:numFmt w:val="decimal"/>
      <w:lvlText w:val="(%1)"/>
      <w:lvlJc w:val="left"/>
      <w:pPr>
        <w:ind w:left="720" w:hanging="360"/>
      </w:pPr>
      <w:rPr>
        <w:rFonts w:hint="default"/>
      </w:rPr>
    </w:lvl>
    <w:lvl w:ilvl="1" w:tplc="83749E52">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9869A8"/>
    <w:multiLevelType w:val="hybridMultilevel"/>
    <w:tmpl w:val="0486E1D4"/>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555DC8"/>
    <w:multiLevelType w:val="hybridMultilevel"/>
    <w:tmpl w:val="9A06802A"/>
    <w:lvl w:ilvl="0" w:tplc="35929AE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178C000E"/>
    <w:multiLevelType w:val="hybridMultilevel"/>
    <w:tmpl w:val="D878183C"/>
    <w:lvl w:ilvl="0" w:tplc="9170F79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nsid w:val="1A2E030E"/>
    <w:multiLevelType w:val="hybridMultilevel"/>
    <w:tmpl w:val="A5EA792C"/>
    <w:lvl w:ilvl="0" w:tplc="A2A8A05E">
      <w:start w:val="1"/>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2B6F10"/>
    <w:multiLevelType w:val="hybridMultilevel"/>
    <w:tmpl w:val="968E42F0"/>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2144CE"/>
    <w:multiLevelType w:val="hybridMultilevel"/>
    <w:tmpl w:val="0960EB00"/>
    <w:lvl w:ilvl="0" w:tplc="2376BC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1B2B59"/>
    <w:multiLevelType w:val="hybridMultilevel"/>
    <w:tmpl w:val="ED02F2A8"/>
    <w:lvl w:ilvl="0" w:tplc="C50CD878">
      <w:start w:val="1"/>
      <w:numFmt w:val="lowerLetter"/>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3">
    <w:nsid w:val="2B290579"/>
    <w:multiLevelType w:val="hybridMultilevel"/>
    <w:tmpl w:val="D878183C"/>
    <w:lvl w:ilvl="0" w:tplc="9170F79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nsid w:val="31D16C32"/>
    <w:multiLevelType w:val="hybridMultilevel"/>
    <w:tmpl w:val="A91AE7E8"/>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F3287B"/>
    <w:multiLevelType w:val="hybridMultilevel"/>
    <w:tmpl w:val="8176F296"/>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2F4814"/>
    <w:multiLevelType w:val="hybridMultilevel"/>
    <w:tmpl w:val="88B29BAE"/>
    <w:lvl w:ilvl="0" w:tplc="847E4C5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6147F7"/>
    <w:multiLevelType w:val="hybridMultilevel"/>
    <w:tmpl w:val="385224D4"/>
    <w:lvl w:ilvl="0" w:tplc="34B6B99C">
      <w:start w:val="1"/>
      <w:numFmt w:val="lowerLetter"/>
      <w:lvlText w:val="(%1)"/>
      <w:lvlJc w:val="left"/>
      <w:pPr>
        <w:ind w:left="720" w:hanging="360"/>
      </w:pPr>
      <w:rPr>
        <w:rFonts w:ascii="Arial" w:eastAsiaTheme="minorHAnsi" w:hAnsi="Arial" w:cs="Arial" w:hint="default"/>
      </w:rPr>
    </w:lvl>
    <w:lvl w:ilvl="1" w:tplc="C644C06C">
      <w:numFmt w:val="bullet"/>
      <w:lvlText w:val=""/>
      <w:lvlJc w:val="left"/>
      <w:pPr>
        <w:ind w:left="1440" w:hanging="360"/>
      </w:pPr>
      <w:rPr>
        <w:rFonts w:ascii="SymbolMT" w:eastAsia="SymbolMT" w:hAnsiTheme="minorHAnsi" w:cs="SymbolMT" w:hint="eastAsia"/>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563840"/>
    <w:multiLevelType w:val="hybridMultilevel"/>
    <w:tmpl w:val="30C0A67E"/>
    <w:lvl w:ilvl="0" w:tplc="1286EF68">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9">
    <w:nsid w:val="43B95201"/>
    <w:multiLevelType w:val="hybridMultilevel"/>
    <w:tmpl w:val="92821616"/>
    <w:lvl w:ilvl="0" w:tplc="3A1A5252">
      <w:start w:val="1"/>
      <w:numFmt w:val="lowerLetter"/>
      <w:lvlText w:val="(%1)"/>
      <w:lvlJc w:val="left"/>
      <w:pPr>
        <w:ind w:left="720" w:hanging="360"/>
      </w:pPr>
      <w:rPr>
        <w:rFonts w:ascii="Times New Roman" w:eastAsiaTheme="minorHAnsi" w:hAnsi="Times New Roman" w:cs="Times New Roman"/>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5034FBA"/>
    <w:multiLevelType w:val="hybridMultilevel"/>
    <w:tmpl w:val="115C77C8"/>
    <w:lvl w:ilvl="0" w:tplc="7422A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9B4FA4"/>
    <w:multiLevelType w:val="hybridMultilevel"/>
    <w:tmpl w:val="AF1E9BF4"/>
    <w:lvl w:ilvl="0" w:tplc="777415EA">
      <w:start w:val="1"/>
      <w:numFmt w:val="lowerLetter"/>
      <w:lvlText w:val="(%1)"/>
      <w:lvlJc w:val="left"/>
      <w:pPr>
        <w:ind w:left="720" w:hanging="360"/>
      </w:pPr>
      <w:rPr>
        <w:rFonts w:hint="default"/>
        <w:b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7F0729"/>
    <w:multiLevelType w:val="hybridMultilevel"/>
    <w:tmpl w:val="9EBE682C"/>
    <w:lvl w:ilvl="0" w:tplc="3A1A5252">
      <w:start w:val="1"/>
      <w:numFmt w:val="lowerLetter"/>
      <w:lvlText w:val="(%1)"/>
      <w:lvlJc w:val="left"/>
      <w:pPr>
        <w:ind w:left="720" w:hanging="360"/>
      </w:pPr>
      <w:rPr>
        <w:rFonts w:ascii="Times New Roman" w:eastAsiaTheme="minorHAnsi" w:hAnsi="Times New Roman" w:cs="Times New Roman"/>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198756F"/>
    <w:multiLevelType w:val="hybridMultilevel"/>
    <w:tmpl w:val="D878183C"/>
    <w:lvl w:ilvl="0" w:tplc="9170F79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nsid w:val="54E5196C"/>
    <w:multiLevelType w:val="hybridMultilevel"/>
    <w:tmpl w:val="FF7A9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E180133"/>
    <w:multiLevelType w:val="hybridMultilevel"/>
    <w:tmpl w:val="46323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222A2E"/>
    <w:multiLevelType w:val="hybridMultilevel"/>
    <w:tmpl w:val="BB36C0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2EE7656"/>
    <w:multiLevelType w:val="hybridMultilevel"/>
    <w:tmpl w:val="D878183C"/>
    <w:lvl w:ilvl="0" w:tplc="9170F79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8">
    <w:nsid w:val="73391083"/>
    <w:multiLevelType w:val="hybridMultilevel"/>
    <w:tmpl w:val="BB36C0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92024BB"/>
    <w:multiLevelType w:val="hybridMultilevel"/>
    <w:tmpl w:val="A3E05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C994EE3"/>
    <w:multiLevelType w:val="hybridMultilevel"/>
    <w:tmpl w:val="D878183C"/>
    <w:lvl w:ilvl="0" w:tplc="9170F79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14"/>
  </w:num>
  <w:num w:numId="2">
    <w:abstractNumId w:val="6"/>
  </w:num>
  <w:num w:numId="3">
    <w:abstractNumId w:val="12"/>
  </w:num>
  <w:num w:numId="4">
    <w:abstractNumId w:val="5"/>
  </w:num>
  <w:num w:numId="5">
    <w:abstractNumId w:val="15"/>
  </w:num>
  <w:num w:numId="6">
    <w:abstractNumId w:val="20"/>
  </w:num>
  <w:num w:numId="7">
    <w:abstractNumId w:val="10"/>
  </w:num>
  <w:num w:numId="8">
    <w:abstractNumId w:val="21"/>
  </w:num>
  <w:num w:numId="9">
    <w:abstractNumId w:val="17"/>
  </w:num>
  <w:num w:numId="10">
    <w:abstractNumId w:val="11"/>
  </w:num>
  <w:num w:numId="11">
    <w:abstractNumId w:val="1"/>
  </w:num>
  <w:num w:numId="12">
    <w:abstractNumId w:val="16"/>
  </w:num>
  <w:num w:numId="13">
    <w:abstractNumId w:val="9"/>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3"/>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30"/>
  </w:num>
  <w:num w:numId="22">
    <w:abstractNumId w:val="0"/>
  </w:num>
  <w:num w:numId="23">
    <w:abstractNumId w:val="8"/>
  </w:num>
  <w:num w:numId="24">
    <w:abstractNumId w:val="27"/>
  </w:num>
  <w:num w:numId="25">
    <w:abstractNumId w:val="13"/>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19"/>
  </w:num>
  <w:num w:numId="30">
    <w:abstractNumId w:val="24"/>
  </w:num>
  <w:num w:numId="31">
    <w:abstractNumId w:val="25"/>
  </w:num>
  <w:num w:numId="32">
    <w:abstractNumId w:val="22"/>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983"/>
    <w:rsid w:val="000007C5"/>
    <w:rsid w:val="00000D67"/>
    <w:rsid w:val="0000188A"/>
    <w:rsid w:val="00001F16"/>
    <w:rsid w:val="00001FEC"/>
    <w:rsid w:val="000028D7"/>
    <w:rsid w:val="00003EFE"/>
    <w:rsid w:val="000050CA"/>
    <w:rsid w:val="000072A7"/>
    <w:rsid w:val="000074F7"/>
    <w:rsid w:val="000105AE"/>
    <w:rsid w:val="00012250"/>
    <w:rsid w:val="00012412"/>
    <w:rsid w:val="00013C53"/>
    <w:rsid w:val="00013F5D"/>
    <w:rsid w:val="00017285"/>
    <w:rsid w:val="0001752E"/>
    <w:rsid w:val="00020C6F"/>
    <w:rsid w:val="00020FD7"/>
    <w:rsid w:val="00022843"/>
    <w:rsid w:val="00022E49"/>
    <w:rsid w:val="00023068"/>
    <w:rsid w:val="000258F2"/>
    <w:rsid w:val="00025E84"/>
    <w:rsid w:val="00026237"/>
    <w:rsid w:val="0002751B"/>
    <w:rsid w:val="00030435"/>
    <w:rsid w:val="0003050F"/>
    <w:rsid w:val="00030AB9"/>
    <w:rsid w:val="00031C30"/>
    <w:rsid w:val="000324AB"/>
    <w:rsid w:val="0003282A"/>
    <w:rsid w:val="00032CC2"/>
    <w:rsid w:val="00032ECB"/>
    <w:rsid w:val="00033D70"/>
    <w:rsid w:val="000352DC"/>
    <w:rsid w:val="000359A7"/>
    <w:rsid w:val="00040314"/>
    <w:rsid w:val="00040E49"/>
    <w:rsid w:val="000410AA"/>
    <w:rsid w:val="00042B37"/>
    <w:rsid w:val="00043122"/>
    <w:rsid w:val="00043678"/>
    <w:rsid w:val="00043D5A"/>
    <w:rsid w:val="00046B09"/>
    <w:rsid w:val="00047ECA"/>
    <w:rsid w:val="000536DD"/>
    <w:rsid w:val="00053E70"/>
    <w:rsid w:val="00053F6A"/>
    <w:rsid w:val="00056D36"/>
    <w:rsid w:val="000572A2"/>
    <w:rsid w:val="000576D9"/>
    <w:rsid w:val="00061569"/>
    <w:rsid w:val="0006182B"/>
    <w:rsid w:val="000618CE"/>
    <w:rsid w:val="000623D9"/>
    <w:rsid w:val="00064C0D"/>
    <w:rsid w:val="0006545A"/>
    <w:rsid w:val="000711A6"/>
    <w:rsid w:val="00072F9F"/>
    <w:rsid w:val="00073466"/>
    <w:rsid w:val="00074A87"/>
    <w:rsid w:val="00075557"/>
    <w:rsid w:val="00075FBC"/>
    <w:rsid w:val="000774E3"/>
    <w:rsid w:val="000805B1"/>
    <w:rsid w:val="000813CE"/>
    <w:rsid w:val="000825F2"/>
    <w:rsid w:val="00082ECF"/>
    <w:rsid w:val="00083BC6"/>
    <w:rsid w:val="00083EED"/>
    <w:rsid w:val="0008476E"/>
    <w:rsid w:val="00084E15"/>
    <w:rsid w:val="00084F27"/>
    <w:rsid w:val="00086492"/>
    <w:rsid w:val="00087877"/>
    <w:rsid w:val="00087BBD"/>
    <w:rsid w:val="0009018E"/>
    <w:rsid w:val="000913A1"/>
    <w:rsid w:val="00091C38"/>
    <w:rsid w:val="00091E33"/>
    <w:rsid w:val="00093C4A"/>
    <w:rsid w:val="00095F25"/>
    <w:rsid w:val="0009646A"/>
    <w:rsid w:val="00097329"/>
    <w:rsid w:val="000A2951"/>
    <w:rsid w:val="000A3EC0"/>
    <w:rsid w:val="000A4BD0"/>
    <w:rsid w:val="000A501A"/>
    <w:rsid w:val="000A5B77"/>
    <w:rsid w:val="000A6C9A"/>
    <w:rsid w:val="000B0E47"/>
    <w:rsid w:val="000B17CC"/>
    <w:rsid w:val="000B1F09"/>
    <w:rsid w:val="000B2747"/>
    <w:rsid w:val="000B520D"/>
    <w:rsid w:val="000B7358"/>
    <w:rsid w:val="000B76B1"/>
    <w:rsid w:val="000C030E"/>
    <w:rsid w:val="000C2B15"/>
    <w:rsid w:val="000C30A1"/>
    <w:rsid w:val="000C3D6A"/>
    <w:rsid w:val="000C4E9C"/>
    <w:rsid w:val="000C5EA4"/>
    <w:rsid w:val="000C7647"/>
    <w:rsid w:val="000D127B"/>
    <w:rsid w:val="000D29A3"/>
    <w:rsid w:val="000D2B42"/>
    <w:rsid w:val="000D2DAA"/>
    <w:rsid w:val="000D61D7"/>
    <w:rsid w:val="000D793D"/>
    <w:rsid w:val="000D7B76"/>
    <w:rsid w:val="000D7FF2"/>
    <w:rsid w:val="000E128E"/>
    <w:rsid w:val="000E1642"/>
    <w:rsid w:val="000E218D"/>
    <w:rsid w:val="000E2373"/>
    <w:rsid w:val="000E31A2"/>
    <w:rsid w:val="000E5204"/>
    <w:rsid w:val="000E557C"/>
    <w:rsid w:val="000E7B4F"/>
    <w:rsid w:val="000F04A8"/>
    <w:rsid w:val="000F0AD0"/>
    <w:rsid w:val="000F0E44"/>
    <w:rsid w:val="000F50C2"/>
    <w:rsid w:val="000F5444"/>
    <w:rsid w:val="000F5E64"/>
    <w:rsid w:val="000F6A01"/>
    <w:rsid w:val="000F7072"/>
    <w:rsid w:val="000F7FA7"/>
    <w:rsid w:val="0010162C"/>
    <w:rsid w:val="001041BB"/>
    <w:rsid w:val="001047AA"/>
    <w:rsid w:val="00105194"/>
    <w:rsid w:val="0010601E"/>
    <w:rsid w:val="0010611C"/>
    <w:rsid w:val="0010618A"/>
    <w:rsid w:val="0010646C"/>
    <w:rsid w:val="0010666E"/>
    <w:rsid w:val="00111812"/>
    <w:rsid w:val="001125C3"/>
    <w:rsid w:val="00112A8F"/>
    <w:rsid w:val="00113B0D"/>
    <w:rsid w:val="00115586"/>
    <w:rsid w:val="00120B3B"/>
    <w:rsid w:val="0012252E"/>
    <w:rsid w:val="00122BA4"/>
    <w:rsid w:val="001257C9"/>
    <w:rsid w:val="00125D06"/>
    <w:rsid w:val="00125DB2"/>
    <w:rsid w:val="0012651C"/>
    <w:rsid w:val="00132415"/>
    <w:rsid w:val="001327EC"/>
    <w:rsid w:val="00133300"/>
    <w:rsid w:val="0013462A"/>
    <w:rsid w:val="00141706"/>
    <w:rsid w:val="00142705"/>
    <w:rsid w:val="00142B81"/>
    <w:rsid w:val="00142D5F"/>
    <w:rsid w:val="00145571"/>
    <w:rsid w:val="00151614"/>
    <w:rsid w:val="00151AC4"/>
    <w:rsid w:val="001520B5"/>
    <w:rsid w:val="001537D5"/>
    <w:rsid w:val="00153FE2"/>
    <w:rsid w:val="0015570F"/>
    <w:rsid w:val="00155D1A"/>
    <w:rsid w:val="0016034F"/>
    <w:rsid w:val="00160C89"/>
    <w:rsid w:val="0016231F"/>
    <w:rsid w:val="0016363F"/>
    <w:rsid w:val="00164143"/>
    <w:rsid w:val="00165AA6"/>
    <w:rsid w:val="00165CEF"/>
    <w:rsid w:val="00165D4A"/>
    <w:rsid w:val="00166BA3"/>
    <w:rsid w:val="00171C4F"/>
    <w:rsid w:val="0017379A"/>
    <w:rsid w:val="00174271"/>
    <w:rsid w:val="00174C50"/>
    <w:rsid w:val="00175C23"/>
    <w:rsid w:val="00175DF4"/>
    <w:rsid w:val="0017669F"/>
    <w:rsid w:val="0017679A"/>
    <w:rsid w:val="00176AFE"/>
    <w:rsid w:val="00177B00"/>
    <w:rsid w:val="00177BA7"/>
    <w:rsid w:val="00177D51"/>
    <w:rsid w:val="00177E39"/>
    <w:rsid w:val="00177E5C"/>
    <w:rsid w:val="00181EC0"/>
    <w:rsid w:val="00184807"/>
    <w:rsid w:val="001871D2"/>
    <w:rsid w:val="0019046D"/>
    <w:rsid w:val="001927D8"/>
    <w:rsid w:val="00192916"/>
    <w:rsid w:val="00192A5D"/>
    <w:rsid w:val="0019426D"/>
    <w:rsid w:val="001945D0"/>
    <w:rsid w:val="00194D9B"/>
    <w:rsid w:val="001950E3"/>
    <w:rsid w:val="0019595A"/>
    <w:rsid w:val="00195F4D"/>
    <w:rsid w:val="001964D9"/>
    <w:rsid w:val="001A0354"/>
    <w:rsid w:val="001A17BC"/>
    <w:rsid w:val="001B0566"/>
    <w:rsid w:val="001B0F06"/>
    <w:rsid w:val="001B3979"/>
    <w:rsid w:val="001B4381"/>
    <w:rsid w:val="001B4BF9"/>
    <w:rsid w:val="001B605F"/>
    <w:rsid w:val="001B61BB"/>
    <w:rsid w:val="001B69BF"/>
    <w:rsid w:val="001B76AB"/>
    <w:rsid w:val="001B76D9"/>
    <w:rsid w:val="001C1339"/>
    <w:rsid w:val="001C14C6"/>
    <w:rsid w:val="001C17B3"/>
    <w:rsid w:val="001C1CAD"/>
    <w:rsid w:val="001C255F"/>
    <w:rsid w:val="001C269C"/>
    <w:rsid w:val="001C3253"/>
    <w:rsid w:val="001C42E9"/>
    <w:rsid w:val="001C4587"/>
    <w:rsid w:val="001C653C"/>
    <w:rsid w:val="001C6EEB"/>
    <w:rsid w:val="001C7037"/>
    <w:rsid w:val="001C72BF"/>
    <w:rsid w:val="001C7F8D"/>
    <w:rsid w:val="001D1581"/>
    <w:rsid w:val="001D1607"/>
    <w:rsid w:val="001D234C"/>
    <w:rsid w:val="001D2DC1"/>
    <w:rsid w:val="001D386A"/>
    <w:rsid w:val="001D4A30"/>
    <w:rsid w:val="001D53AE"/>
    <w:rsid w:val="001D6AEB"/>
    <w:rsid w:val="001E060A"/>
    <w:rsid w:val="001E094E"/>
    <w:rsid w:val="001E2334"/>
    <w:rsid w:val="001E3D37"/>
    <w:rsid w:val="001E6322"/>
    <w:rsid w:val="001E7878"/>
    <w:rsid w:val="001E7A60"/>
    <w:rsid w:val="001F1261"/>
    <w:rsid w:val="001F146D"/>
    <w:rsid w:val="001F1C75"/>
    <w:rsid w:val="001F21C7"/>
    <w:rsid w:val="001F3551"/>
    <w:rsid w:val="001F3E1D"/>
    <w:rsid w:val="001F74BA"/>
    <w:rsid w:val="002002C1"/>
    <w:rsid w:val="00200D0E"/>
    <w:rsid w:val="00200F8E"/>
    <w:rsid w:val="0020327E"/>
    <w:rsid w:val="00203EDC"/>
    <w:rsid w:val="002040E2"/>
    <w:rsid w:val="00204242"/>
    <w:rsid w:val="00204AF8"/>
    <w:rsid w:val="00206EA2"/>
    <w:rsid w:val="002101F3"/>
    <w:rsid w:val="00210250"/>
    <w:rsid w:val="002104BF"/>
    <w:rsid w:val="00211CA0"/>
    <w:rsid w:val="00217107"/>
    <w:rsid w:val="00217DCB"/>
    <w:rsid w:val="00220A82"/>
    <w:rsid w:val="00220F73"/>
    <w:rsid w:val="00221287"/>
    <w:rsid w:val="00221FE7"/>
    <w:rsid w:val="00222A9E"/>
    <w:rsid w:val="002244CA"/>
    <w:rsid w:val="00224FA9"/>
    <w:rsid w:val="00226F0E"/>
    <w:rsid w:val="00227E7D"/>
    <w:rsid w:val="00230C30"/>
    <w:rsid w:val="002314C6"/>
    <w:rsid w:val="00231C2E"/>
    <w:rsid w:val="002322EA"/>
    <w:rsid w:val="00237102"/>
    <w:rsid w:val="00237919"/>
    <w:rsid w:val="00240A1F"/>
    <w:rsid w:val="00240C19"/>
    <w:rsid w:val="00241826"/>
    <w:rsid w:val="00244442"/>
    <w:rsid w:val="002456BC"/>
    <w:rsid w:val="00251DB1"/>
    <w:rsid w:val="002524E9"/>
    <w:rsid w:val="00253FEF"/>
    <w:rsid w:val="002541A6"/>
    <w:rsid w:val="00254E39"/>
    <w:rsid w:val="00255905"/>
    <w:rsid w:val="00255C9C"/>
    <w:rsid w:val="00256505"/>
    <w:rsid w:val="00257EA9"/>
    <w:rsid w:val="00261EFF"/>
    <w:rsid w:val="0026212B"/>
    <w:rsid w:val="002645E1"/>
    <w:rsid w:val="002650BD"/>
    <w:rsid w:val="00265DA4"/>
    <w:rsid w:val="0026605D"/>
    <w:rsid w:val="002674D4"/>
    <w:rsid w:val="00274E66"/>
    <w:rsid w:val="0027583D"/>
    <w:rsid w:val="00276000"/>
    <w:rsid w:val="0027601A"/>
    <w:rsid w:val="00276116"/>
    <w:rsid w:val="0027714B"/>
    <w:rsid w:val="002779FC"/>
    <w:rsid w:val="002800D1"/>
    <w:rsid w:val="002803AE"/>
    <w:rsid w:val="00281A6B"/>
    <w:rsid w:val="00282B97"/>
    <w:rsid w:val="0028365D"/>
    <w:rsid w:val="002838E8"/>
    <w:rsid w:val="002853B8"/>
    <w:rsid w:val="00286AD6"/>
    <w:rsid w:val="0029192F"/>
    <w:rsid w:val="002948D1"/>
    <w:rsid w:val="00294C91"/>
    <w:rsid w:val="00295469"/>
    <w:rsid w:val="00295CDB"/>
    <w:rsid w:val="00295DDC"/>
    <w:rsid w:val="002961AE"/>
    <w:rsid w:val="00296AA1"/>
    <w:rsid w:val="002971DD"/>
    <w:rsid w:val="002979D7"/>
    <w:rsid w:val="002A0FB5"/>
    <w:rsid w:val="002A1129"/>
    <w:rsid w:val="002A27B9"/>
    <w:rsid w:val="002A34B5"/>
    <w:rsid w:val="002A38E3"/>
    <w:rsid w:val="002A513A"/>
    <w:rsid w:val="002A7C12"/>
    <w:rsid w:val="002B0033"/>
    <w:rsid w:val="002B099E"/>
    <w:rsid w:val="002B0D27"/>
    <w:rsid w:val="002B3E14"/>
    <w:rsid w:val="002B4FFE"/>
    <w:rsid w:val="002B5BFA"/>
    <w:rsid w:val="002C0C58"/>
    <w:rsid w:val="002C14B3"/>
    <w:rsid w:val="002C1DD7"/>
    <w:rsid w:val="002C34A4"/>
    <w:rsid w:val="002C5FD8"/>
    <w:rsid w:val="002C6340"/>
    <w:rsid w:val="002C64E0"/>
    <w:rsid w:val="002D0517"/>
    <w:rsid w:val="002D09AF"/>
    <w:rsid w:val="002D1CD5"/>
    <w:rsid w:val="002D23EB"/>
    <w:rsid w:val="002D3675"/>
    <w:rsid w:val="002D4599"/>
    <w:rsid w:val="002D5F43"/>
    <w:rsid w:val="002D6A36"/>
    <w:rsid w:val="002E073E"/>
    <w:rsid w:val="002E195F"/>
    <w:rsid w:val="002E1971"/>
    <w:rsid w:val="002E4770"/>
    <w:rsid w:val="002E572C"/>
    <w:rsid w:val="002E5A29"/>
    <w:rsid w:val="002E6408"/>
    <w:rsid w:val="002E7137"/>
    <w:rsid w:val="002F01CB"/>
    <w:rsid w:val="002F0CEC"/>
    <w:rsid w:val="002F0F35"/>
    <w:rsid w:val="002F2829"/>
    <w:rsid w:val="002F3BA6"/>
    <w:rsid w:val="002F45FF"/>
    <w:rsid w:val="002F5EF4"/>
    <w:rsid w:val="003014E5"/>
    <w:rsid w:val="00302F4D"/>
    <w:rsid w:val="0030329C"/>
    <w:rsid w:val="0030505A"/>
    <w:rsid w:val="003063AB"/>
    <w:rsid w:val="00307086"/>
    <w:rsid w:val="00307FD7"/>
    <w:rsid w:val="00310ECA"/>
    <w:rsid w:val="003113D8"/>
    <w:rsid w:val="00312F3B"/>
    <w:rsid w:val="00313A8F"/>
    <w:rsid w:val="00313EA6"/>
    <w:rsid w:val="00313F09"/>
    <w:rsid w:val="003158EC"/>
    <w:rsid w:val="00315E3C"/>
    <w:rsid w:val="0031745C"/>
    <w:rsid w:val="0032412D"/>
    <w:rsid w:val="003271E8"/>
    <w:rsid w:val="003317D9"/>
    <w:rsid w:val="003340D1"/>
    <w:rsid w:val="003349DF"/>
    <w:rsid w:val="00334F7F"/>
    <w:rsid w:val="003367B6"/>
    <w:rsid w:val="003369AF"/>
    <w:rsid w:val="00336C53"/>
    <w:rsid w:val="0034109F"/>
    <w:rsid w:val="00341A81"/>
    <w:rsid w:val="00341E8B"/>
    <w:rsid w:val="00343EA5"/>
    <w:rsid w:val="003468AE"/>
    <w:rsid w:val="00346B9A"/>
    <w:rsid w:val="00347050"/>
    <w:rsid w:val="003471A6"/>
    <w:rsid w:val="00347880"/>
    <w:rsid w:val="00347D20"/>
    <w:rsid w:val="00350196"/>
    <w:rsid w:val="003506B5"/>
    <w:rsid w:val="00351241"/>
    <w:rsid w:val="00353DFE"/>
    <w:rsid w:val="003549CC"/>
    <w:rsid w:val="00355153"/>
    <w:rsid w:val="00355568"/>
    <w:rsid w:val="00356358"/>
    <w:rsid w:val="00356EA4"/>
    <w:rsid w:val="003600B4"/>
    <w:rsid w:val="003606C4"/>
    <w:rsid w:val="0036426B"/>
    <w:rsid w:val="003655FA"/>
    <w:rsid w:val="00365E8F"/>
    <w:rsid w:val="00366106"/>
    <w:rsid w:val="00367A1C"/>
    <w:rsid w:val="00367BF3"/>
    <w:rsid w:val="00372286"/>
    <w:rsid w:val="00372C06"/>
    <w:rsid w:val="003750D8"/>
    <w:rsid w:val="003752F1"/>
    <w:rsid w:val="003754D2"/>
    <w:rsid w:val="003755C0"/>
    <w:rsid w:val="003755F7"/>
    <w:rsid w:val="00376E61"/>
    <w:rsid w:val="00380261"/>
    <w:rsid w:val="003808B7"/>
    <w:rsid w:val="00384847"/>
    <w:rsid w:val="00384E48"/>
    <w:rsid w:val="0038566A"/>
    <w:rsid w:val="00385734"/>
    <w:rsid w:val="00386D61"/>
    <w:rsid w:val="00387B12"/>
    <w:rsid w:val="00387CD3"/>
    <w:rsid w:val="00390334"/>
    <w:rsid w:val="0039181E"/>
    <w:rsid w:val="00393B12"/>
    <w:rsid w:val="003945A6"/>
    <w:rsid w:val="0039556C"/>
    <w:rsid w:val="00395D89"/>
    <w:rsid w:val="003968A7"/>
    <w:rsid w:val="00396A33"/>
    <w:rsid w:val="0039779B"/>
    <w:rsid w:val="00397CE4"/>
    <w:rsid w:val="003A02B1"/>
    <w:rsid w:val="003A0C81"/>
    <w:rsid w:val="003A146F"/>
    <w:rsid w:val="003A2670"/>
    <w:rsid w:val="003A4374"/>
    <w:rsid w:val="003A4FFF"/>
    <w:rsid w:val="003A62DF"/>
    <w:rsid w:val="003A6F00"/>
    <w:rsid w:val="003A7EC5"/>
    <w:rsid w:val="003B3A28"/>
    <w:rsid w:val="003B3E16"/>
    <w:rsid w:val="003B58A1"/>
    <w:rsid w:val="003B5DF2"/>
    <w:rsid w:val="003C0D38"/>
    <w:rsid w:val="003C25C8"/>
    <w:rsid w:val="003C25FF"/>
    <w:rsid w:val="003C31EA"/>
    <w:rsid w:val="003C3A3F"/>
    <w:rsid w:val="003C5097"/>
    <w:rsid w:val="003C53F3"/>
    <w:rsid w:val="003C59BF"/>
    <w:rsid w:val="003C5C8B"/>
    <w:rsid w:val="003C6464"/>
    <w:rsid w:val="003C694E"/>
    <w:rsid w:val="003D0A66"/>
    <w:rsid w:val="003D0C2C"/>
    <w:rsid w:val="003D1425"/>
    <w:rsid w:val="003D24AA"/>
    <w:rsid w:val="003D31E5"/>
    <w:rsid w:val="003D4085"/>
    <w:rsid w:val="003D4CD3"/>
    <w:rsid w:val="003D4D95"/>
    <w:rsid w:val="003D593E"/>
    <w:rsid w:val="003D7DE2"/>
    <w:rsid w:val="003E143E"/>
    <w:rsid w:val="003E3187"/>
    <w:rsid w:val="003E344A"/>
    <w:rsid w:val="003E36C8"/>
    <w:rsid w:val="003F0588"/>
    <w:rsid w:val="003F2139"/>
    <w:rsid w:val="003F2B3F"/>
    <w:rsid w:val="003F325D"/>
    <w:rsid w:val="003F45E4"/>
    <w:rsid w:val="003F530E"/>
    <w:rsid w:val="003F5FF0"/>
    <w:rsid w:val="003F6E98"/>
    <w:rsid w:val="003F74BC"/>
    <w:rsid w:val="0040047E"/>
    <w:rsid w:val="0040073D"/>
    <w:rsid w:val="004013B2"/>
    <w:rsid w:val="00403525"/>
    <w:rsid w:val="00404089"/>
    <w:rsid w:val="00405A4A"/>
    <w:rsid w:val="00407B7B"/>
    <w:rsid w:val="00407B9B"/>
    <w:rsid w:val="004102DE"/>
    <w:rsid w:val="00410500"/>
    <w:rsid w:val="00412260"/>
    <w:rsid w:val="00412E95"/>
    <w:rsid w:val="00414B28"/>
    <w:rsid w:val="0041655C"/>
    <w:rsid w:val="00416ECA"/>
    <w:rsid w:val="00417743"/>
    <w:rsid w:val="00420582"/>
    <w:rsid w:val="0042207A"/>
    <w:rsid w:val="004227C1"/>
    <w:rsid w:val="00423291"/>
    <w:rsid w:val="0042372F"/>
    <w:rsid w:val="004249D2"/>
    <w:rsid w:val="00425618"/>
    <w:rsid w:val="00426423"/>
    <w:rsid w:val="00427DDC"/>
    <w:rsid w:val="00430830"/>
    <w:rsid w:val="0043162F"/>
    <w:rsid w:val="004350C9"/>
    <w:rsid w:val="00435332"/>
    <w:rsid w:val="00435D94"/>
    <w:rsid w:val="004364BF"/>
    <w:rsid w:val="00436892"/>
    <w:rsid w:val="00436B5A"/>
    <w:rsid w:val="00436B71"/>
    <w:rsid w:val="0043724B"/>
    <w:rsid w:val="00441D30"/>
    <w:rsid w:val="00441F7B"/>
    <w:rsid w:val="004443A6"/>
    <w:rsid w:val="00445AAD"/>
    <w:rsid w:val="00446442"/>
    <w:rsid w:val="00447273"/>
    <w:rsid w:val="00450539"/>
    <w:rsid w:val="00452E2C"/>
    <w:rsid w:val="004541B2"/>
    <w:rsid w:val="0045486C"/>
    <w:rsid w:val="0045579D"/>
    <w:rsid w:val="0045694A"/>
    <w:rsid w:val="00456D62"/>
    <w:rsid w:val="004602C3"/>
    <w:rsid w:val="004619EB"/>
    <w:rsid w:val="0046257E"/>
    <w:rsid w:val="0046263C"/>
    <w:rsid w:val="00463001"/>
    <w:rsid w:val="00463266"/>
    <w:rsid w:val="00463CF3"/>
    <w:rsid w:val="00464BB1"/>
    <w:rsid w:val="00465088"/>
    <w:rsid w:val="004662E7"/>
    <w:rsid w:val="004671EC"/>
    <w:rsid w:val="00467743"/>
    <w:rsid w:val="0046794A"/>
    <w:rsid w:val="00467A2E"/>
    <w:rsid w:val="0047157E"/>
    <w:rsid w:val="0047193B"/>
    <w:rsid w:val="004731DA"/>
    <w:rsid w:val="004732A9"/>
    <w:rsid w:val="004757F6"/>
    <w:rsid w:val="0047774F"/>
    <w:rsid w:val="00480368"/>
    <w:rsid w:val="00480679"/>
    <w:rsid w:val="004827C3"/>
    <w:rsid w:val="00482D0D"/>
    <w:rsid w:val="00487599"/>
    <w:rsid w:val="00487B13"/>
    <w:rsid w:val="00490259"/>
    <w:rsid w:val="00490341"/>
    <w:rsid w:val="00490E01"/>
    <w:rsid w:val="00491ABB"/>
    <w:rsid w:val="00491EB6"/>
    <w:rsid w:val="004922B7"/>
    <w:rsid w:val="004928C8"/>
    <w:rsid w:val="00493CC3"/>
    <w:rsid w:val="00493FEA"/>
    <w:rsid w:val="00495AB3"/>
    <w:rsid w:val="00496304"/>
    <w:rsid w:val="004964AB"/>
    <w:rsid w:val="00497322"/>
    <w:rsid w:val="00497D06"/>
    <w:rsid w:val="004A05D9"/>
    <w:rsid w:val="004A0AA0"/>
    <w:rsid w:val="004A40DA"/>
    <w:rsid w:val="004A47AC"/>
    <w:rsid w:val="004A55A0"/>
    <w:rsid w:val="004A55BC"/>
    <w:rsid w:val="004A5B79"/>
    <w:rsid w:val="004A76EB"/>
    <w:rsid w:val="004B05C0"/>
    <w:rsid w:val="004B0A86"/>
    <w:rsid w:val="004B2401"/>
    <w:rsid w:val="004B2A80"/>
    <w:rsid w:val="004B4131"/>
    <w:rsid w:val="004B41D6"/>
    <w:rsid w:val="004B49FF"/>
    <w:rsid w:val="004B4D5C"/>
    <w:rsid w:val="004B7103"/>
    <w:rsid w:val="004B7D22"/>
    <w:rsid w:val="004B7DC8"/>
    <w:rsid w:val="004B7DCC"/>
    <w:rsid w:val="004C0ED7"/>
    <w:rsid w:val="004C137A"/>
    <w:rsid w:val="004C213B"/>
    <w:rsid w:val="004C2CC8"/>
    <w:rsid w:val="004C3535"/>
    <w:rsid w:val="004C38E6"/>
    <w:rsid w:val="004C38FB"/>
    <w:rsid w:val="004C7096"/>
    <w:rsid w:val="004C7690"/>
    <w:rsid w:val="004C77EA"/>
    <w:rsid w:val="004C7CB1"/>
    <w:rsid w:val="004D06DC"/>
    <w:rsid w:val="004D23C6"/>
    <w:rsid w:val="004D3043"/>
    <w:rsid w:val="004D4CB2"/>
    <w:rsid w:val="004D4CCE"/>
    <w:rsid w:val="004D546E"/>
    <w:rsid w:val="004D6638"/>
    <w:rsid w:val="004D76F0"/>
    <w:rsid w:val="004E2A6F"/>
    <w:rsid w:val="004E3DEE"/>
    <w:rsid w:val="004E53EA"/>
    <w:rsid w:val="004E6CB1"/>
    <w:rsid w:val="004E7A76"/>
    <w:rsid w:val="004F1A2A"/>
    <w:rsid w:val="004F290F"/>
    <w:rsid w:val="004F2EEB"/>
    <w:rsid w:val="004F504D"/>
    <w:rsid w:val="004F5B9A"/>
    <w:rsid w:val="004F60EA"/>
    <w:rsid w:val="004F794B"/>
    <w:rsid w:val="004F7FE2"/>
    <w:rsid w:val="00500E32"/>
    <w:rsid w:val="005028D4"/>
    <w:rsid w:val="00503444"/>
    <w:rsid w:val="00503937"/>
    <w:rsid w:val="0050541E"/>
    <w:rsid w:val="005061E0"/>
    <w:rsid w:val="00507CB5"/>
    <w:rsid w:val="00510E7E"/>
    <w:rsid w:val="00511053"/>
    <w:rsid w:val="00511C77"/>
    <w:rsid w:val="00513E8E"/>
    <w:rsid w:val="00515825"/>
    <w:rsid w:val="005169A2"/>
    <w:rsid w:val="0052114D"/>
    <w:rsid w:val="005212E0"/>
    <w:rsid w:val="00522F50"/>
    <w:rsid w:val="005240BE"/>
    <w:rsid w:val="00524347"/>
    <w:rsid w:val="005244C7"/>
    <w:rsid w:val="00526AA1"/>
    <w:rsid w:val="00526C44"/>
    <w:rsid w:val="00530DB3"/>
    <w:rsid w:val="0053287E"/>
    <w:rsid w:val="005355BB"/>
    <w:rsid w:val="00537407"/>
    <w:rsid w:val="00537F97"/>
    <w:rsid w:val="0054137A"/>
    <w:rsid w:val="0054463A"/>
    <w:rsid w:val="005458C0"/>
    <w:rsid w:val="00545B2D"/>
    <w:rsid w:val="0054735D"/>
    <w:rsid w:val="00552F65"/>
    <w:rsid w:val="00554786"/>
    <w:rsid w:val="005553C5"/>
    <w:rsid w:val="00556777"/>
    <w:rsid w:val="005567C7"/>
    <w:rsid w:val="005645B8"/>
    <w:rsid w:val="00566BB2"/>
    <w:rsid w:val="00567648"/>
    <w:rsid w:val="0057094B"/>
    <w:rsid w:val="00571284"/>
    <w:rsid w:val="005732A0"/>
    <w:rsid w:val="00573728"/>
    <w:rsid w:val="00573ADA"/>
    <w:rsid w:val="00573FE4"/>
    <w:rsid w:val="00574418"/>
    <w:rsid w:val="0057514A"/>
    <w:rsid w:val="00575573"/>
    <w:rsid w:val="00575FC1"/>
    <w:rsid w:val="0057738D"/>
    <w:rsid w:val="005807C5"/>
    <w:rsid w:val="00580C30"/>
    <w:rsid w:val="00581476"/>
    <w:rsid w:val="0058169F"/>
    <w:rsid w:val="005819DE"/>
    <w:rsid w:val="00581A28"/>
    <w:rsid w:val="00582EA2"/>
    <w:rsid w:val="00583448"/>
    <w:rsid w:val="005870B5"/>
    <w:rsid w:val="0058743C"/>
    <w:rsid w:val="0058749B"/>
    <w:rsid w:val="0059347F"/>
    <w:rsid w:val="00594CAB"/>
    <w:rsid w:val="00594E1E"/>
    <w:rsid w:val="00597744"/>
    <w:rsid w:val="0059794F"/>
    <w:rsid w:val="005A0DE5"/>
    <w:rsid w:val="005A3864"/>
    <w:rsid w:val="005A3975"/>
    <w:rsid w:val="005A3FCF"/>
    <w:rsid w:val="005A405A"/>
    <w:rsid w:val="005A46F6"/>
    <w:rsid w:val="005A673A"/>
    <w:rsid w:val="005A6754"/>
    <w:rsid w:val="005A70D7"/>
    <w:rsid w:val="005A767A"/>
    <w:rsid w:val="005A7FEA"/>
    <w:rsid w:val="005B0620"/>
    <w:rsid w:val="005B1E08"/>
    <w:rsid w:val="005B2372"/>
    <w:rsid w:val="005B2581"/>
    <w:rsid w:val="005B2FE5"/>
    <w:rsid w:val="005B64E6"/>
    <w:rsid w:val="005B6FF5"/>
    <w:rsid w:val="005B7988"/>
    <w:rsid w:val="005C0801"/>
    <w:rsid w:val="005C0CE9"/>
    <w:rsid w:val="005C19D6"/>
    <w:rsid w:val="005C244B"/>
    <w:rsid w:val="005C2D73"/>
    <w:rsid w:val="005C5ACE"/>
    <w:rsid w:val="005C704F"/>
    <w:rsid w:val="005D08DB"/>
    <w:rsid w:val="005D1C57"/>
    <w:rsid w:val="005D27ED"/>
    <w:rsid w:val="005D432E"/>
    <w:rsid w:val="005D6602"/>
    <w:rsid w:val="005D712E"/>
    <w:rsid w:val="005D7F43"/>
    <w:rsid w:val="005E0CE3"/>
    <w:rsid w:val="005E286D"/>
    <w:rsid w:val="005E43C8"/>
    <w:rsid w:val="005E49CB"/>
    <w:rsid w:val="005E5FA9"/>
    <w:rsid w:val="005E6BC9"/>
    <w:rsid w:val="005E74EF"/>
    <w:rsid w:val="005E779A"/>
    <w:rsid w:val="005F0938"/>
    <w:rsid w:val="005F2EA8"/>
    <w:rsid w:val="005F3A3F"/>
    <w:rsid w:val="005F6694"/>
    <w:rsid w:val="006001FD"/>
    <w:rsid w:val="00601162"/>
    <w:rsid w:val="00604604"/>
    <w:rsid w:val="00605266"/>
    <w:rsid w:val="006053F0"/>
    <w:rsid w:val="00606513"/>
    <w:rsid w:val="00606ADD"/>
    <w:rsid w:val="0060751E"/>
    <w:rsid w:val="0061081C"/>
    <w:rsid w:val="00612934"/>
    <w:rsid w:val="006129C9"/>
    <w:rsid w:val="00613106"/>
    <w:rsid w:val="00614171"/>
    <w:rsid w:val="00614F78"/>
    <w:rsid w:val="00621C9A"/>
    <w:rsid w:val="006238EB"/>
    <w:rsid w:val="00623979"/>
    <w:rsid w:val="00625B66"/>
    <w:rsid w:val="00625C87"/>
    <w:rsid w:val="00625F3D"/>
    <w:rsid w:val="00625FF1"/>
    <w:rsid w:val="00627C77"/>
    <w:rsid w:val="00631672"/>
    <w:rsid w:val="00631F9F"/>
    <w:rsid w:val="00632E35"/>
    <w:rsid w:val="00633897"/>
    <w:rsid w:val="006338EA"/>
    <w:rsid w:val="00634415"/>
    <w:rsid w:val="00634FBB"/>
    <w:rsid w:val="00635DBF"/>
    <w:rsid w:val="00636097"/>
    <w:rsid w:val="00636D3D"/>
    <w:rsid w:val="00637285"/>
    <w:rsid w:val="00637422"/>
    <w:rsid w:val="00642D39"/>
    <w:rsid w:val="00642DDB"/>
    <w:rsid w:val="00643D2A"/>
    <w:rsid w:val="00643DCE"/>
    <w:rsid w:val="00643FFD"/>
    <w:rsid w:val="006450E1"/>
    <w:rsid w:val="006471C2"/>
    <w:rsid w:val="00647B39"/>
    <w:rsid w:val="00651077"/>
    <w:rsid w:val="006517C5"/>
    <w:rsid w:val="00651EE9"/>
    <w:rsid w:val="00652467"/>
    <w:rsid w:val="00652E5B"/>
    <w:rsid w:val="006536D8"/>
    <w:rsid w:val="006557BB"/>
    <w:rsid w:val="0065681E"/>
    <w:rsid w:val="006569B6"/>
    <w:rsid w:val="00657A16"/>
    <w:rsid w:val="00657A32"/>
    <w:rsid w:val="00657D04"/>
    <w:rsid w:val="00660087"/>
    <w:rsid w:val="006628E6"/>
    <w:rsid w:val="00662E22"/>
    <w:rsid w:val="006649CC"/>
    <w:rsid w:val="0066576E"/>
    <w:rsid w:val="00666438"/>
    <w:rsid w:val="00666624"/>
    <w:rsid w:val="00672EA2"/>
    <w:rsid w:val="006735D7"/>
    <w:rsid w:val="006741D0"/>
    <w:rsid w:val="00676104"/>
    <w:rsid w:val="006764A8"/>
    <w:rsid w:val="00676F24"/>
    <w:rsid w:val="0067759D"/>
    <w:rsid w:val="00680D45"/>
    <w:rsid w:val="00681FCD"/>
    <w:rsid w:val="00683B79"/>
    <w:rsid w:val="00685C16"/>
    <w:rsid w:val="006872CB"/>
    <w:rsid w:val="006901B8"/>
    <w:rsid w:val="006909D4"/>
    <w:rsid w:val="0069322F"/>
    <w:rsid w:val="0069349E"/>
    <w:rsid w:val="00693DAF"/>
    <w:rsid w:val="00693E3C"/>
    <w:rsid w:val="00694C5C"/>
    <w:rsid w:val="00694D3C"/>
    <w:rsid w:val="00695054"/>
    <w:rsid w:val="00695AEC"/>
    <w:rsid w:val="006962DD"/>
    <w:rsid w:val="00696BFA"/>
    <w:rsid w:val="006A019A"/>
    <w:rsid w:val="006A0A1F"/>
    <w:rsid w:val="006A4507"/>
    <w:rsid w:val="006A6DA5"/>
    <w:rsid w:val="006B0800"/>
    <w:rsid w:val="006B16EF"/>
    <w:rsid w:val="006B224E"/>
    <w:rsid w:val="006B257A"/>
    <w:rsid w:val="006B282D"/>
    <w:rsid w:val="006B3276"/>
    <w:rsid w:val="006B4D40"/>
    <w:rsid w:val="006B5497"/>
    <w:rsid w:val="006B7137"/>
    <w:rsid w:val="006C0B91"/>
    <w:rsid w:val="006C1033"/>
    <w:rsid w:val="006C21B4"/>
    <w:rsid w:val="006C2781"/>
    <w:rsid w:val="006C4059"/>
    <w:rsid w:val="006C4FCD"/>
    <w:rsid w:val="006C5C79"/>
    <w:rsid w:val="006C78E9"/>
    <w:rsid w:val="006D2273"/>
    <w:rsid w:val="006D2FFE"/>
    <w:rsid w:val="006D542A"/>
    <w:rsid w:val="006D6269"/>
    <w:rsid w:val="006E00F9"/>
    <w:rsid w:val="006E1D81"/>
    <w:rsid w:val="006E46AE"/>
    <w:rsid w:val="006E502F"/>
    <w:rsid w:val="006E5827"/>
    <w:rsid w:val="006E799C"/>
    <w:rsid w:val="006E7AF2"/>
    <w:rsid w:val="006F0E1C"/>
    <w:rsid w:val="006F0E45"/>
    <w:rsid w:val="006F0EB2"/>
    <w:rsid w:val="006F2778"/>
    <w:rsid w:val="006F2B44"/>
    <w:rsid w:val="006F2FEA"/>
    <w:rsid w:val="006F40F1"/>
    <w:rsid w:val="006F5E2F"/>
    <w:rsid w:val="006F6AFA"/>
    <w:rsid w:val="006F6C95"/>
    <w:rsid w:val="00700CA2"/>
    <w:rsid w:val="0070186D"/>
    <w:rsid w:val="00701903"/>
    <w:rsid w:val="007035C6"/>
    <w:rsid w:val="0070552F"/>
    <w:rsid w:val="007058AA"/>
    <w:rsid w:val="00705CA6"/>
    <w:rsid w:val="00706125"/>
    <w:rsid w:val="00710808"/>
    <w:rsid w:val="00710EEF"/>
    <w:rsid w:val="00710F01"/>
    <w:rsid w:val="00712496"/>
    <w:rsid w:val="0071274E"/>
    <w:rsid w:val="00713D93"/>
    <w:rsid w:val="00717564"/>
    <w:rsid w:val="007204F8"/>
    <w:rsid w:val="00722116"/>
    <w:rsid w:val="00723C68"/>
    <w:rsid w:val="00723D94"/>
    <w:rsid w:val="00724AB6"/>
    <w:rsid w:val="007254A0"/>
    <w:rsid w:val="00725657"/>
    <w:rsid w:val="00725E10"/>
    <w:rsid w:val="007263B0"/>
    <w:rsid w:val="00726453"/>
    <w:rsid w:val="007266D3"/>
    <w:rsid w:val="00726AC8"/>
    <w:rsid w:val="00727AB0"/>
    <w:rsid w:val="00731360"/>
    <w:rsid w:val="00731F04"/>
    <w:rsid w:val="00732FD7"/>
    <w:rsid w:val="00733CAC"/>
    <w:rsid w:val="00734B7E"/>
    <w:rsid w:val="007369DF"/>
    <w:rsid w:val="00740AA1"/>
    <w:rsid w:val="00741618"/>
    <w:rsid w:val="00741F93"/>
    <w:rsid w:val="00742E06"/>
    <w:rsid w:val="00743D08"/>
    <w:rsid w:val="007448BA"/>
    <w:rsid w:val="00744E69"/>
    <w:rsid w:val="0074520F"/>
    <w:rsid w:val="00745273"/>
    <w:rsid w:val="00745F9D"/>
    <w:rsid w:val="0074644D"/>
    <w:rsid w:val="00751E49"/>
    <w:rsid w:val="0075296A"/>
    <w:rsid w:val="00755E8F"/>
    <w:rsid w:val="00756A38"/>
    <w:rsid w:val="00757D84"/>
    <w:rsid w:val="00760595"/>
    <w:rsid w:val="00760DDB"/>
    <w:rsid w:val="0076105F"/>
    <w:rsid w:val="007612BE"/>
    <w:rsid w:val="007618E5"/>
    <w:rsid w:val="00761C1E"/>
    <w:rsid w:val="00761EA6"/>
    <w:rsid w:val="00762310"/>
    <w:rsid w:val="007639CA"/>
    <w:rsid w:val="00764728"/>
    <w:rsid w:val="0076480C"/>
    <w:rsid w:val="00765EFB"/>
    <w:rsid w:val="007707E0"/>
    <w:rsid w:val="00771E4C"/>
    <w:rsid w:val="0077634C"/>
    <w:rsid w:val="00776ACE"/>
    <w:rsid w:val="00780493"/>
    <w:rsid w:val="00782686"/>
    <w:rsid w:val="00783999"/>
    <w:rsid w:val="00784A7A"/>
    <w:rsid w:val="00785447"/>
    <w:rsid w:val="007854B3"/>
    <w:rsid w:val="00785A68"/>
    <w:rsid w:val="00786267"/>
    <w:rsid w:val="00786B6A"/>
    <w:rsid w:val="007879D2"/>
    <w:rsid w:val="00790BD1"/>
    <w:rsid w:val="00790D7D"/>
    <w:rsid w:val="00792234"/>
    <w:rsid w:val="00792364"/>
    <w:rsid w:val="0079308E"/>
    <w:rsid w:val="00794E74"/>
    <w:rsid w:val="007969AD"/>
    <w:rsid w:val="007973C9"/>
    <w:rsid w:val="007A07EF"/>
    <w:rsid w:val="007A1EF0"/>
    <w:rsid w:val="007A579D"/>
    <w:rsid w:val="007A580D"/>
    <w:rsid w:val="007A6ED3"/>
    <w:rsid w:val="007A7AB6"/>
    <w:rsid w:val="007B1942"/>
    <w:rsid w:val="007B19CA"/>
    <w:rsid w:val="007B1A07"/>
    <w:rsid w:val="007B211D"/>
    <w:rsid w:val="007B2E87"/>
    <w:rsid w:val="007B7A67"/>
    <w:rsid w:val="007C0145"/>
    <w:rsid w:val="007C1738"/>
    <w:rsid w:val="007C3F18"/>
    <w:rsid w:val="007C4892"/>
    <w:rsid w:val="007C4DBB"/>
    <w:rsid w:val="007C6829"/>
    <w:rsid w:val="007C7B19"/>
    <w:rsid w:val="007C7FCE"/>
    <w:rsid w:val="007D04CB"/>
    <w:rsid w:val="007D2412"/>
    <w:rsid w:val="007D6028"/>
    <w:rsid w:val="007E0736"/>
    <w:rsid w:val="007E28A8"/>
    <w:rsid w:val="007E3607"/>
    <w:rsid w:val="007E378A"/>
    <w:rsid w:val="007E4550"/>
    <w:rsid w:val="007E4899"/>
    <w:rsid w:val="007E503F"/>
    <w:rsid w:val="007E71B0"/>
    <w:rsid w:val="007F1711"/>
    <w:rsid w:val="007F1838"/>
    <w:rsid w:val="007F20BE"/>
    <w:rsid w:val="0080016A"/>
    <w:rsid w:val="008001EF"/>
    <w:rsid w:val="008003F8"/>
    <w:rsid w:val="00800795"/>
    <w:rsid w:val="00801D6D"/>
    <w:rsid w:val="00802BEB"/>
    <w:rsid w:val="0080317E"/>
    <w:rsid w:val="00803CDA"/>
    <w:rsid w:val="00805413"/>
    <w:rsid w:val="00805940"/>
    <w:rsid w:val="008059B5"/>
    <w:rsid w:val="00806B52"/>
    <w:rsid w:val="00807587"/>
    <w:rsid w:val="00810708"/>
    <w:rsid w:val="00812AC9"/>
    <w:rsid w:val="00815606"/>
    <w:rsid w:val="00815C67"/>
    <w:rsid w:val="00815D44"/>
    <w:rsid w:val="00815FEE"/>
    <w:rsid w:val="00816CD0"/>
    <w:rsid w:val="008171BC"/>
    <w:rsid w:val="00817901"/>
    <w:rsid w:val="0081790D"/>
    <w:rsid w:val="0081798D"/>
    <w:rsid w:val="00817B40"/>
    <w:rsid w:val="008209A2"/>
    <w:rsid w:val="00820A63"/>
    <w:rsid w:val="008223D3"/>
    <w:rsid w:val="008230AA"/>
    <w:rsid w:val="008253DF"/>
    <w:rsid w:val="00825B1C"/>
    <w:rsid w:val="008270D8"/>
    <w:rsid w:val="00827E59"/>
    <w:rsid w:val="00831ACE"/>
    <w:rsid w:val="00832FD9"/>
    <w:rsid w:val="0083501A"/>
    <w:rsid w:val="00835EE7"/>
    <w:rsid w:val="0083627B"/>
    <w:rsid w:val="00837677"/>
    <w:rsid w:val="00840A8F"/>
    <w:rsid w:val="00840C94"/>
    <w:rsid w:val="00844B2E"/>
    <w:rsid w:val="008472F0"/>
    <w:rsid w:val="00847653"/>
    <w:rsid w:val="00850204"/>
    <w:rsid w:val="0085027C"/>
    <w:rsid w:val="0085199B"/>
    <w:rsid w:val="0085383F"/>
    <w:rsid w:val="00854413"/>
    <w:rsid w:val="008557E2"/>
    <w:rsid w:val="00856CCF"/>
    <w:rsid w:val="00857543"/>
    <w:rsid w:val="00857811"/>
    <w:rsid w:val="00857BC0"/>
    <w:rsid w:val="008612BE"/>
    <w:rsid w:val="0086206A"/>
    <w:rsid w:val="008627CA"/>
    <w:rsid w:val="00863C2F"/>
    <w:rsid w:val="00863F44"/>
    <w:rsid w:val="00864005"/>
    <w:rsid w:val="00864403"/>
    <w:rsid w:val="0086455D"/>
    <w:rsid w:val="00864B85"/>
    <w:rsid w:val="00870E0F"/>
    <w:rsid w:val="008730FE"/>
    <w:rsid w:val="0087338D"/>
    <w:rsid w:val="00873998"/>
    <w:rsid w:val="00873F1C"/>
    <w:rsid w:val="00874262"/>
    <w:rsid w:val="00874A46"/>
    <w:rsid w:val="008756CE"/>
    <w:rsid w:val="00880035"/>
    <w:rsid w:val="00880E1D"/>
    <w:rsid w:val="00881441"/>
    <w:rsid w:val="008815C7"/>
    <w:rsid w:val="00883B65"/>
    <w:rsid w:val="00883CAC"/>
    <w:rsid w:val="0088629D"/>
    <w:rsid w:val="00887E1C"/>
    <w:rsid w:val="008910E1"/>
    <w:rsid w:val="0089119A"/>
    <w:rsid w:val="00891CA5"/>
    <w:rsid w:val="00893941"/>
    <w:rsid w:val="008962EA"/>
    <w:rsid w:val="0089749C"/>
    <w:rsid w:val="00897937"/>
    <w:rsid w:val="008A0200"/>
    <w:rsid w:val="008A049D"/>
    <w:rsid w:val="008A0FB0"/>
    <w:rsid w:val="008A19EE"/>
    <w:rsid w:val="008A2288"/>
    <w:rsid w:val="008A3764"/>
    <w:rsid w:val="008A5503"/>
    <w:rsid w:val="008A5853"/>
    <w:rsid w:val="008A5D8F"/>
    <w:rsid w:val="008A6898"/>
    <w:rsid w:val="008B02E1"/>
    <w:rsid w:val="008B39F1"/>
    <w:rsid w:val="008B4D23"/>
    <w:rsid w:val="008B510E"/>
    <w:rsid w:val="008B528C"/>
    <w:rsid w:val="008B5B3D"/>
    <w:rsid w:val="008B67E4"/>
    <w:rsid w:val="008B6E65"/>
    <w:rsid w:val="008B71F8"/>
    <w:rsid w:val="008B76E9"/>
    <w:rsid w:val="008B7DC2"/>
    <w:rsid w:val="008C15FE"/>
    <w:rsid w:val="008C226D"/>
    <w:rsid w:val="008C3143"/>
    <w:rsid w:val="008C3DBC"/>
    <w:rsid w:val="008C4BAE"/>
    <w:rsid w:val="008C64E3"/>
    <w:rsid w:val="008D25BA"/>
    <w:rsid w:val="008D2C11"/>
    <w:rsid w:val="008D343B"/>
    <w:rsid w:val="008D4DEA"/>
    <w:rsid w:val="008D6891"/>
    <w:rsid w:val="008D7161"/>
    <w:rsid w:val="008D7626"/>
    <w:rsid w:val="008D77BC"/>
    <w:rsid w:val="008E0859"/>
    <w:rsid w:val="008E1D4C"/>
    <w:rsid w:val="008E5FF5"/>
    <w:rsid w:val="008E7828"/>
    <w:rsid w:val="008F1967"/>
    <w:rsid w:val="008F2BD7"/>
    <w:rsid w:val="008F36E3"/>
    <w:rsid w:val="008F5DC8"/>
    <w:rsid w:val="008F69A4"/>
    <w:rsid w:val="008F7357"/>
    <w:rsid w:val="009017E2"/>
    <w:rsid w:val="009018E7"/>
    <w:rsid w:val="00902603"/>
    <w:rsid w:val="009033A9"/>
    <w:rsid w:val="00903CB8"/>
    <w:rsid w:val="00903DAC"/>
    <w:rsid w:val="009057EE"/>
    <w:rsid w:val="00906A63"/>
    <w:rsid w:val="00907759"/>
    <w:rsid w:val="009079C5"/>
    <w:rsid w:val="009116E4"/>
    <w:rsid w:val="00912F8D"/>
    <w:rsid w:val="00913EF8"/>
    <w:rsid w:val="00914B2C"/>
    <w:rsid w:val="00915A93"/>
    <w:rsid w:val="009168F2"/>
    <w:rsid w:val="00916C5D"/>
    <w:rsid w:val="009170BA"/>
    <w:rsid w:val="00920FB5"/>
    <w:rsid w:val="00921760"/>
    <w:rsid w:val="00923C8D"/>
    <w:rsid w:val="009242C5"/>
    <w:rsid w:val="00924D27"/>
    <w:rsid w:val="009250BD"/>
    <w:rsid w:val="0092597D"/>
    <w:rsid w:val="00927683"/>
    <w:rsid w:val="00931357"/>
    <w:rsid w:val="009313DE"/>
    <w:rsid w:val="00932B20"/>
    <w:rsid w:val="0093441A"/>
    <w:rsid w:val="0093450D"/>
    <w:rsid w:val="00935633"/>
    <w:rsid w:val="00935A37"/>
    <w:rsid w:val="00936E8F"/>
    <w:rsid w:val="00936E9A"/>
    <w:rsid w:val="00940262"/>
    <w:rsid w:val="00941421"/>
    <w:rsid w:val="00942A69"/>
    <w:rsid w:val="00944A93"/>
    <w:rsid w:val="00944BE7"/>
    <w:rsid w:val="00945CD8"/>
    <w:rsid w:val="0094760F"/>
    <w:rsid w:val="00950323"/>
    <w:rsid w:val="00950560"/>
    <w:rsid w:val="009527C6"/>
    <w:rsid w:val="00954BD4"/>
    <w:rsid w:val="00955593"/>
    <w:rsid w:val="00955D83"/>
    <w:rsid w:val="00956A6B"/>
    <w:rsid w:val="00956F8A"/>
    <w:rsid w:val="009603F6"/>
    <w:rsid w:val="0096251F"/>
    <w:rsid w:val="00962AEA"/>
    <w:rsid w:val="00962EE9"/>
    <w:rsid w:val="00963A10"/>
    <w:rsid w:val="00966292"/>
    <w:rsid w:val="0096681B"/>
    <w:rsid w:val="009679D4"/>
    <w:rsid w:val="00967CA3"/>
    <w:rsid w:val="009714EC"/>
    <w:rsid w:val="00971704"/>
    <w:rsid w:val="00972876"/>
    <w:rsid w:val="009730C9"/>
    <w:rsid w:val="00974350"/>
    <w:rsid w:val="00975770"/>
    <w:rsid w:val="00977C0A"/>
    <w:rsid w:val="00980266"/>
    <w:rsid w:val="009803A3"/>
    <w:rsid w:val="00980E5E"/>
    <w:rsid w:val="0098146A"/>
    <w:rsid w:val="0098152B"/>
    <w:rsid w:val="00981F60"/>
    <w:rsid w:val="009826DB"/>
    <w:rsid w:val="00982DAC"/>
    <w:rsid w:val="00984352"/>
    <w:rsid w:val="00986ACD"/>
    <w:rsid w:val="00987D57"/>
    <w:rsid w:val="0099089F"/>
    <w:rsid w:val="009922AF"/>
    <w:rsid w:val="0099294F"/>
    <w:rsid w:val="00993629"/>
    <w:rsid w:val="0099453F"/>
    <w:rsid w:val="00994C6F"/>
    <w:rsid w:val="00995E39"/>
    <w:rsid w:val="00996D40"/>
    <w:rsid w:val="00997170"/>
    <w:rsid w:val="00997307"/>
    <w:rsid w:val="009A10A1"/>
    <w:rsid w:val="009A2F37"/>
    <w:rsid w:val="009A7736"/>
    <w:rsid w:val="009B097F"/>
    <w:rsid w:val="009B269B"/>
    <w:rsid w:val="009B3916"/>
    <w:rsid w:val="009B427B"/>
    <w:rsid w:val="009B4816"/>
    <w:rsid w:val="009B5269"/>
    <w:rsid w:val="009C1C5B"/>
    <w:rsid w:val="009C224D"/>
    <w:rsid w:val="009C2AE9"/>
    <w:rsid w:val="009C33E1"/>
    <w:rsid w:val="009C36DD"/>
    <w:rsid w:val="009C4EEA"/>
    <w:rsid w:val="009C5DC7"/>
    <w:rsid w:val="009C6406"/>
    <w:rsid w:val="009C7E8A"/>
    <w:rsid w:val="009D143E"/>
    <w:rsid w:val="009D1BAD"/>
    <w:rsid w:val="009D2250"/>
    <w:rsid w:val="009D292E"/>
    <w:rsid w:val="009D2B94"/>
    <w:rsid w:val="009D3ED7"/>
    <w:rsid w:val="009D5FCE"/>
    <w:rsid w:val="009D7221"/>
    <w:rsid w:val="009E0935"/>
    <w:rsid w:val="009E1A8F"/>
    <w:rsid w:val="009E401A"/>
    <w:rsid w:val="009E4776"/>
    <w:rsid w:val="009E7C19"/>
    <w:rsid w:val="009F37FB"/>
    <w:rsid w:val="009F5EB8"/>
    <w:rsid w:val="009F62EE"/>
    <w:rsid w:val="009F6546"/>
    <w:rsid w:val="00A000AE"/>
    <w:rsid w:val="00A025C6"/>
    <w:rsid w:val="00A0330C"/>
    <w:rsid w:val="00A0347D"/>
    <w:rsid w:val="00A04254"/>
    <w:rsid w:val="00A04280"/>
    <w:rsid w:val="00A05FCA"/>
    <w:rsid w:val="00A0684A"/>
    <w:rsid w:val="00A071B9"/>
    <w:rsid w:val="00A11476"/>
    <w:rsid w:val="00A138D9"/>
    <w:rsid w:val="00A13D33"/>
    <w:rsid w:val="00A14163"/>
    <w:rsid w:val="00A14CDE"/>
    <w:rsid w:val="00A15B28"/>
    <w:rsid w:val="00A15EDD"/>
    <w:rsid w:val="00A177DE"/>
    <w:rsid w:val="00A201EA"/>
    <w:rsid w:val="00A20BF9"/>
    <w:rsid w:val="00A21890"/>
    <w:rsid w:val="00A218F2"/>
    <w:rsid w:val="00A22E7E"/>
    <w:rsid w:val="00A23497"/>
    <w:rsid w:val="00A258E7"/>
    <w:rsid w:val="00A25CBD"/>
    <w:rsid w:val="00A269D7"/>
    <w:rsid w:val="00A27079"/>
    <w:rsid w:val="00A279BD"/>
    <w:rsid w:val="00A35AB7"/>
    <w:rsid w:val="00A3797A"/>
    <w:rsid w:val="00A40D8F"/>
    <w:rsid w:val="00A41400"/>
    <w:rsid w:val="00A41C9D"/>
    <w:rsid w:val="00A424C9"/>
    <w:rsid w:val="00A425FA"/>
    <w:rsid w:val="00A4272D"/>
    <w:rsid w:val="00A43787"/>
    <w:rsid w:val="00A4515A"/>
    <w:rsid w:val="00A45921"/>
    <w:rsid w:val="00A45E53"/>
    <w:rsid w:val="00A515F6"/>
    <w:rsid w:val="00A526CD"/>
    <w:rsid w:val="00A5297B"/>
    <w:rsid w:val="00A53E8B"/>
    <w:rsid w:val="00A5448C"/>
    <w:rsid w:val="00A57B30"/>
    <w:rsid w:val="00A605AE"/>
    <w:rsid w:val="00A60819"/>
    <w:rsid w:val="00A619F7"/>
    <w:rsid w:val="00A62D20"/>
    <w:rsid w:val="00A70E40"/>
    <w:rsid w:val="00A72EB1"/>
    <w:rsid w:val="00A73737"/>
    <w:rsid w:val="00A755A4"/>
    <w:rsid w:val="00A759E1"/>
    <w:rsid w:val="00A77343"/>
    <w:rsid w:val="00A8137B"/>
    <w:rsid w:val="00A81745"/>
    <w:rsid w:val="00A81FE9"/>
    <w:rsid w:val="00A825DE"/>
    <w:rsid w:val="00A82AC6"/>
    <w:rsid w:val="00A8300D"/>
    <w:rsid w:val="00A84382"/>
    <w:rsid w:val="00A84B9F"/>
    <w:rsid w:val="00A84F01"/>
    <w:rsid w:val="00A84F65"/>
    <w:rsid w:val="00A85CDB"/>
    <w:rsid w:val="00A8626A"/>
    <w:rsid w:val="00A87E76"/>
    <w:rsid w:val="00A87FBC"/>
    <w:rsid w:val="00A9170A"/>
    <w:rsid w:val="00A92430"/>
    <w:rsid w:val="00A9276B"/>
    <w:rsid w:val="00A93299"/>
    <w:rsid w:val="00A94A36"/>
    <w:rsid w:val="00AA013F"/>
    <w:rsid w:val="00AA1EF7"/>
    <w:rsid w:val="00AA21AA"/>
    <w:rsid w:val="00AA2304"/>
    <w:rsid w:val="00AA2442"/>
    <w:rsid w:val="00AA3418"/>
    <w:rsid w:val="00AA382E"/>
    <w:rsid w:val="00AA3979"/>
    <w:rsid w:val="00AA41AE"/>
    <w:rsid w:val="00AA7E69"/>
    <w:rsid w:val="00AB02B1"/>
    <w:rsid w:val="00AB0746"/>
    <w:rsid w:val="00AB213D"/>
    <w:rsid w:val="00AB23E9"/>
    <w:rsid w:val="00AB2D2E"/>
    <w:rsid w:val="00AB3171"/>
    <w:rsid w:val="00AB5CDF"/>
    <w:rsid w:val="00AB5D21"/>
    <w:rsid w:val="00AB665F"/>
    <w:rsid w:val="00AC0DA7"/>
    <w:rsid w:val="00AC2958"/>
    <w:rsid w:val="00AC34BC"/>
    <w:rsid w:val="00AC394C"/>
    <w:rsid w:val="00AC3CA1"/>
    <w:rsid w:val="00AC48BE"/>
    <w:rsid w:val="00AC4CA6"/>
    <w:rsid w:val="00AC5A17"/>
    <w:rsid w:val="00AC6AFD"/>
    <w:rsid w:val="00AC6EEE"/>
    <w:rsid w:val="00AD09DF"/>
    <w:rsid w:val="00AD1A8B"/>
    <w:rsid w:val="00AD263F"/>
    <w:rsid w:val="00AD2A3E"/>
    <w:rsid w:val="00AD413B"/>
    <w:rsid w:val="00AD5B8C"/>
    <w:rsid w:val="00AD673A"/>
    <w:rsid w:val="00AD75FB"/>
    <w:rsid w:val="00AD7C1D"/>
    <w:rsid w:val="00AE076D"/>
    <w:rsid w:val="00AE0A48"/>
    <w:rsid w:val="00AE14A6"/>
    <w:rsid w:val="00AE24EE"/>
    <w:rsid w:val="00AE376F"/>
    <w:rsid w:val="00AE4434"/>
    <w:rsid w:val="00AE4DF9"/>
    <w:rsid w:val="00AE5D3C"/>
    <w:rsid w:val="00AE7F82"/>
    <w:rsid w:val="00AF00C5"/>
    <w:rsid w:val="00AF05FA"/>
    <w:rsid w:val="00AF0643"/>
    <w:rsid w:val="00AF1937"/>
    <w:rsid w:val="00AF1D51"/>
    <w:rsid w:val="00AF287B"/>
    <w:rsid w:val="00AF316C"/>
    <w:rsid w:val="00AF3A86"/>
    <w:rsid w:val="00AF4738"/>
    <w:rsid w:val="00AF5B41"/>
    <w:rsid w:val="00AF69F6"/>
    <w:rsid w:val="00AF7950"/>
    <w:rsid w:val="00B022DB"/>
    <w:rsid w:val="00B0314E"/>
    <w:rsid w:val="00B039F8"/>
    <w:rsid w:val="00B03C61"/>
    <w:rsid w:val="00B059C4"/>
    <w:rsid w:val="00B063A3"/>
    <w:rsid w:val="00B0685C"/>
    <w:rsid w:val="00B070D3"/>
    <w:rsid w:val="00B1207A"/>
    <w:rsid w:val="00B12B03"/>
    <w:rsid w:val="00B133D5"/>
    <w:rsid w:val="00B13406"/>
    <w:rsid w:val="00B135AE"/>
    <w:rsid w:val="00B15D40"/>
    <w:rsid w:val="00B16553"/>
    <w:rsid w:val="00B17352"/>
    <w:rsid w:val="00B1774A"/>
    <w:rsid w:val="00B218D1"/>
    <w:rsid w:val="00B226B2"/>
    <w:rsid w:val="00B23676"/>
    <w:rsid w:val="00B23863"/>
    <w:rsid w:val="00B23CE6"/>
    <w:rsid w:val="00B24244"/>
    <w:rsid w:val="00B247D7"/>
    <w:rsid w:val="00B275E7"/>
    <w:rsid w:val="00B304B5"/>
    <w:rsid w:val="00B307FC"/>
    <w:rsid w:val="00B30AB6"/>
    <w:rsid w:val="00B31219"/>
    <w:rsid w:val="00B318CA"/>
    <w:rsid w:val="00B3314E"/>
    <w:rsid w:val="00B3430A"/>
    <w:rsid w:val="00B34C3D"/>
    <w:rsid w:val="00B34D8C"/>
    <w:rsid w:val="00B40337"/>
    <w:rsid w:val="00B40A9F"/>
    <w:rsid w:val="00B4105E"/>
    <w:rsid w:val="00B41415"/>
    <w:rsid w:val="00B42852"/>
    <w:rsid w:val="00B4384B"/>
    <w:rsid w:val="00B44E60"/>
    <w:rsid w:val="00B45802"/>
    <w:rsid w:val="00B45B1F"/>
    <w:rsid w:val="00B461CD"/>
    <w:rsid w:val="00B47085"/>
    <w:rsid w:val="00B47497"/>
    <w:rsid w:val="00B47B81"/>
    <w:rsid w:val="00B504D1"/>
    <w:rsid w:val="00B50BC5"/>
    <w:rsid w:val="00B539BE"/>
    <w:rsid w:val="00B544C1"/>
    <w:rsid w:val="00B54A13"/>
    <w:rsid w:val="00B54BAD"/>
    <w:rsid w:val="00B575E9"/>
    <w:rsid w:val="00B6016D"/>
    <w:rsid w:val="00B60B4C"/>
    <w:rsid w:val="00B62097"/>
    <w:rsid w:val="00B6249A"/>
    <w:rsid w:val="00B6326B"/>
    <w:rsid w:val="00B63789"/>
    <w:rsid w:val="00B6438E"/>
    <w:rsid w:val="00B6455C"/>
    <w:rsid w:val="00B64E67"/>
    <w:rsid w:val="00B70844"/>
    <w:rsid w:val="00B70B72"/>
    <w:rsid w:val="00B72DEE"/>
    <w:rsid w:val="00B73915"/>
    <w:rsid w:val="00B757FB"/>
    <w:rsid w:val="00B77EBF"/>
    <w:rsid w:val="00B80C7C"/>
    <w:rsid w:val="00B81DA4"/>
    <w:rsid w:val="00B83B5D"/>
    <w:rsid w:val="00B83F34"/>
    <w:rsid w:val="00B8471D"/>
    <w:rsid w:val="00B84B9F"/>
    <w:rsid w:val="00B863AE"/>
    <w:rsid w:val="00B86DB6"/>
    <w:rsid w:val="00B87D41"/>
    <w:rsid w:val="00B902CA"/>
    <w:rsid w:val="00B90BFB"/>
    <w:rsid w:val="00B911CD"/>
    <w:rsid w:val="00B91743"/>
    <w:rsid w:val="00B91A63"/>
    <w:rsid w:val="00B93324"/>
    <w:rsid w:val="00B9390E"/>
    <w:rsid w:val="00B944B1"/>
    <w:rsid w:val="00B94DD7"/>
    <w:rsid w:val="00B9500D"/>
    <w:rsid w:val="00B957EC"/>
    <w:rsid w:val="00B96FAE"/>
    <w:rsid w:val="00B9742E"/>
    <w:rsid w:val="00BA0E44"/>
    <w:rsid w:val="00BA408B"/>
    <w:rsid w:val="00BA4374"/>
    <w:rsid w:val="00BA5C39"/>
    <w:rsid w:val="00BA6526"/>
    <w:rsid w:val="00BA6D5A"/>
    <w:rsid w:val="00BB0C94"/>
    <w:rsid w:val="00BB13BA"/>
    <w:rsid w:val="00BB1813"/>
    <w:rsid w:val="00BB201C"/>
    <w:rsid w:val="00BB4C19"/>
    <w:rsid w:val="00BB4E75"/>
    <w:rsid w:val="00BB55EE"/>
    <w:rsid w:val="00BB57B1"/>
    <w:rsid w:val="00BB58A8"/>
    <w:rsid w:val="00BB5A44"/>
    <w:rsid w:val="00BB5D81"/>
    <w:rsid w:val="00BB6B17"/>
    <w:rsid w:val="00BB6E2E"/>
    <w:rsid w:val="00BB7C02"/>
    <w:rsid w:val="00BC1160"/>
    <w:rsid w:val="00BC43A4"/>
    <w:rsid w:val="00BC4594"/>
    <w:rsid w:val="00BC530F"/>
    <w:rsid w:val="00BC7105"/>
    <w:rsid w:val="00BD04FF"/>
    <w:rsid w:val="00BD33F8"/>
    <w:rsid w:val="00BD5BCD"/>
    <w:rsid w:val="00BD6AEB"/>
    <w:rsid w:val="00BE0D07"/>
    <w:rsid w:val="00BE0E69"/>
    <w:rsid w:val="00BE19D6"/>
    <w:rsid w:val="00BE3C93"/>
    <w:rsid w:val="00BE4173"/>
    <w:rsid w:val="00BE4919"/>
    <w:rsid w:val="00BE7E47"/>
    <w:rsid w:val="00BF076E"/>
    <w:rsid w:val="00BF27A6"/>
    <w:rsid w:val="00BF27F8"/>
    <w:rsid w:val="00BF2983"/>
    <w:rsid w:val="00BF2FF7"/>
    <w:rsid w:val="00BF4FDC"/>
    <w:rsid w:val="00BF50BF"/>
    <w:rsid w:val="00BF7584"/>
    <w:rsid w:val="00C00268"/>
    <w:rsid w:val="00C006B1"/>
    <w:rsid w:val="00C02EBD"/>
    <w:rsid w:val="00C04D00"/>
    <w:rsid w:val="00C05A80"/>
    <w:rsid w:val="00C12439"/>
    <w:rsid w:val="00C13A78"/>
    <w:rsid w:val="00C13DA4"/>
    <w:rsid w:val="00C149CA"/>
    <w:rsid w:val="00C15BE7"/>
    <w:rsid w:val="00C15E89"/>
    <w:rsid w:val="00C16827"/>
    <w:rsid w:val="00C17AF9"/>
    <w:rsid w:val="00C2275E"/>
    <w:rsid w:val="00C22F00"/>
    <w:rsid w:val="00C241B4"/>
    <w:rsid w:val="00C242DB"/>
    <w:rsid w:val="00C2461E"/>
    <w:rsid w:val="00C26894"/>
    <w:rsid w:val="00C270D2"/>
    <w:rsid w:val="00C3031B"/>
    <w:rsid w:val="00C3057D"/>
    <w:rsid w:val="00C3079A"/>
    <w:rsid w:val="00C317EA"/>
    <w:rsid w:val="00C31E40"/>
    <w:rsid w:val="00C348D1"/>
    <w:rsid w:val="00C34CB9"/>
    <w:rsid w:val="00C34DB8"/>
    <w:rsid w:val="00C3698D"/>
    <w:rsid w:val="00C36E5E"/>
    <w:rsid w:val="00C40936"/>
    <w:rsid w:val="00C419C3"/>
    <w:rsid w:val="00C44D19"/>
    <w:rsid w:val="00C45BFA"/>
    <w:rsid w:val="00C46330"/>
    <w:rsid w:val="00C467DB"/>
    <w:rsid w:val="00C47541"/>
    <w:rsid w:val="00C511A0"/>
    <w:rsid w:val="00C51E33"/>
    <w:rsid w:val="00C52C85"/>
    <w:rsid w:val="00C533F9"/>
    <w:rsid w:val="00C55902"/>
    <w:rsid w:val="00C566F5"/>
    <w:rsid w:val="00C57505"/>
    <w:rsid w:val="00C575E1"/>
    <w:rsid w:val="00C61421"/>
    <w:rsid w:val="00C61D33"/>
    <w:rsid w:val="00C6481F"/>
    <w:rsid w:val="00C6492F"/>
    <w:rsid w:val="00C6493E"/>
    <w:rsid w:val="00C64E64"/>
    <w:rsid w:val="00C65760"/>
    <w:rsid w:val="00C65CAE"/>
    <w:rsid w:val="00C6611D"/>
    <w:rsid w:val="00C6637E"/>
    <w:rsid w:val="00C706C6"/>
    <w:rsid w:val="00C70B49"/>
    <w:rsid w:val="00C71A28"/>
    <w:rsid w:val="00C74498"/>
    <w:rsid w:val="00C76F63"/>
    <w:rsid w:val="00C773B9"/>
    <w:rsid w:val="00C80AC5"/>
    <w:rsid w:val="00C8179A"/>
    <w:rsid w:val="00C81BC9"/>
    <w:rsid w:val="00C8553F"/>
    <w:rsid w:val="00C9004E"/>
    <w:rsid w:val="00C91801"/>
    <w:rsid w:val="00C9192E"/>
    <w:rsid w:val="00C9482E"/>
    <w:rsid w:val="00C9574F"/>
    <w:rsid w:val="00CA357E"/>
    <w:rsid w:val="00CA4BEF"/>
    <w:rsid w:val="00CA67F5"/>
    <w:rsid w:val="00CA7B8B"/>
    <w:rsid w:val="00CB030F"/>
    <w:rsid w:val="00CB1B3D"/>
    <w:rsid w:val="00CB2940"/>
    <w:rsid w:val="00CB2BD2"/>
    <w:rsid w:val="00CB3659"/>
    <w:rsid w:val="00CB5C7A"/>
    <w:rsid w:val="00CB69BB"/>
    <w:rsid w:val="00CB7185"/>
    <w:rsid w:val="00CB7CD8"/>
    <w:rsid w:val="00CC0766"/>
    <w:rsid w:val="00CC09FD"/>
    <w:rsid w:val="00CC134A"/>
    <w:rsid w:val="00CC318A"/>
    <w:rsid w:val="00CC4A55"/>
    <w:rsid w:val="00CC4CB7"/>
    <w:rsid w:val="00CC54B5"/>
    <w:rsid w:val="00CC5823"/>
    <w:rsid w:val="00CC62E6"/>
    <w:rsid w:val="00CC6E29"/>
    <w:rsid w:val="00CC72B6"/>
    <w:rsid w:val="00CC7325"/>
    <w:rsid w:val="00CC7F3D"/>
    <w:rsid w:val="00CD007E"/>
    <w:rsid w:val="00CD06FC"/>
    <w:rsid w:val="00CD0719"/>
    <w:rsid w:val="00CD0BE3"/>
    <w:rsid w:val="00CD2AC8"/>
    <w:rsid w:val="00CD3EFB"/>
    <w:rsid w:val="00CD40AF"/>
    <w:rsid w:val="00CD4976"/>
    <w:rsid w:val="00CD6052"/>
    <w:rsid w:val="00CD678E"/>
    <w:rsid w:val="00CE1C00"/>
    <w:rsid w:val="00CE4B96"/>
    <w:rsid w:val="00CE5A20"/>
    <w:rsid w:val="00CE74EC"/>
    <w:rsid w:val="00CE7D8A"/>
    <w:rsid w:val="00CF0917"/>
    <w:rsid w:val="00CF0CDF"/>
    <w:rsid w:val="00CF23AF"/>
    <w:rsid w:val="00CF2CFE"/>
    <w:rsid w:val="00CF3534"/>
    <w:rsid w:val="00CF35A1"/>
    <w:rsid w:val="00CF4754"/>
    <w:rsid w:val="00CF5723"/>
    <w:rsid w:val="00CF76F3"/>
    <w:rsid w:val="00D00162"/>
    <w:rsid w:val="00D016F7"/>
    <w:rsid w:val="00D017ED"/>
    <w:rsid w:val="00D02A79"/>
    <w:rsid w:val="00D02BEF"/>
    <w:rsid w:val="00D02EF0"/>
    <w:rsid w:val="00D03362"/>
    <w:rsid w:val="00D0473E"/>
    <w:rsid w:val="00D04AC6"/>
    <w:rsid w:val="00D07FEB"/>
    <w:rsid w:val="00D118BA"/>
    <w:rsid w:val="00D14199"/>
    <w:rsid w:val="00D14EF3"/>
    <w:rsid w:val="00D15036"/>
    <w:rsid w:val="00D17350"/>
    <w:rsid w:val="00D1757D"/>
    <w:rsid w:val="00D17848"/>
    <w:rsid w:val="00D2273B"/>
    <w:rsid w:val="00D22CEB"/>
    <w:rsid w:val="00D23194"/>
    <w:rsid w:val="00D23322"/>
    <w:rsid w:val="00D24B86"/>
    <w:rsid w:val="00D25F54"/>
    <w:rsid w:val="00D261A3"/>
    <w:rsid w:val="00D277C7"/>
    <w:rsid w:val="00D304D6"/>
    <w:rsid w:val="00D30FDC"/>
    <w:rsid w:val="00D31153"/>
    <w:rsid w:val="00D3159C"/>
    <w:rsid w:val="00D337AA"/>
    <w:rsid w:val="00D34003"/>
    <w:rsid w:val="00D3456C"/>
    <w:rsid w:val="00D35449"/>
    <w:rsid w:val="00D357D4"/>
    <w:rsid w:val="00D40411"/>
    <w:rsid w:val="00D40DAF"/>
    <w:rsid w:val="00D44CE1"/>
    <w:rsid w:val="00D4573E"/>
    <w:rsid w:val="00D45E02"/>
    <w:rsid w:val="00D45FB7"/>
    <w:rsid w:val="00D4748F"/>
    <w:rsid w:val="00D51729"/>
    <w:rsid w:val="00D517F9"/>
    <w:rsid w:val="00D51D6B"/>
    <w:rsid w:val="00D51ED5"/>
    <w:rsid w:val="00D523E7"/>
    <w:rsid w:val="00D52D30"/>
    <w:rsid w:val="00D57D41"/>
    <w:rsid w:val="00D60BDB"/>
    <w:rsid w:val="00D61EFC"/>
    <w:rsid w:val="00D62244"/>
    <w:rsid w:val="00D63832"/>
    <w:rsid w:val="00D66B5D"/>
    <w:rsid w:val="00D67695"/>
    <w:rsid w:val="00D70404"/>
    <w:rsid w:val="00D7098D"/>
    <w:rsid w:val="00D71D90"/>
    <w:rsid w:val="00D72D21"/>
    <w:rsid w:val="00D72D81"/>
    <w:rsid w:val="00D749EF"/>
    <w:rsid w:val="00D7564E"/>
    <w:rsid w:val="00D7757B"/>
    <w:rsid w:val="00D7785C"/>
    <w:rsid w:val="00D801B9"/>
    <w:rsid w:val="00D8053E"/>
    <w:rsid w:val="00D81BE8"/>
    <w:rsid w:val="00D830E5"/>
    <w:rsid w:val="00D84114"/>
    <w:rsid w:val="00D8548D"/>
    <w:rsid w:val="00D858D0"/>
    <w:rsid w:val="00D85CC9"/>
    <w:rsid w:val="00D90424"/>
    <w:rsid w:val="00D90578"/>
    <w:rsid w:val="00D915F6"/>
    <w:rsid w:val="00D917E4"/>
    <w:rsid w:val="00D931ED"/>
    <w:rsid w:val="00D937F9"/>
    <w:rsid w:val="00D939B9"/>
    <w:rsid w:val="00D93FFD"/>
    <w:rsid w:val="00D9477E"/>
    <w:rsid w:val="00D96161"/>
    <w:rsid w:val="00DA137A"/>
    <w:rsid w:val="00DA1A87"/>
    <w:rsid w:val="00DA2E20"/>
    <w:rsid w:val="00DA4F90"/>
    <w:rsid w:val="00DA624D"/>
    <w:rsid w:val="00DA637C"/>
    <w:rsid w:val="00DA711D"/>
    <w:rsid w:val="00DA7460"/>
    <w:rsid w:val="00DA7E0E"/>
    <w:rsid w:val="00DB2E1D"/>
    <w:rsid w:val="00DB39EB"/>
    <w:rsid w:val="00DB3FA8"/>
    <w:rsid w:val="00DB5317"/>
    <w:rsid w:val="00DB578C"/>
    <w:rsid w:val="00DB5F20"/>
    <w:rsid w:val="00DB6DD0"/>
    <w:rsid w:val="00DC1671"/>
    <w:rsid w:val="00DC2AC4"/>
    <w:rsid w:val="00DC44EC"/>
    <w:rsid w:val="00DC4B14"/>
    <w:rsid w:val="00DC56AE"/>
    <w:rsid w:val="00DC5C6A"/>
    <w:rsid w:val="00DC6944"/>
    <w:rsid w:val="00DC6A8B"/>
    <w:rsid w:val="00DC7136"/>
    <w:rsid w:val="00DC78C1"/>
    <w:rsid w:val="00DC78DD"/>
    <w:rsid w:val="00DD024A"/>
    <w:rsid w:val="00DD1BB7"/>
    <w:rsid w:val="00DD3AC2"/>
    <w:rsid w:val="00DD4555"/>
    <w:rsid w:val="00DD71D6"/>
    <w:rsid w:val="00DD789D"/>
    <w:rsid w:val="00DE0624"/>
    <w:rsid w:val="00DE2620"/>
    <w:rsid w:val="00DE26EB"/>
    <w:rsid w:val="00DE4F63"/>
    <w:rsid w:val="00DE5028"/>
    <w:rsid w:val="00DE6E3F"/>
    <w:rsid w:val="00DE793E"/>
    <w:rsid w:val="00DF0327"/>
    <w:rsid w:val="00DF0559"/>
    <w:rsid w:val="00DF162F"/>
    <w:rsid w:val="00DF238D"/>
    <w:rsid w:val="00DF2674"/>
    <w:rsid w:val="00DF2FD2"/>
    <w:rsid w:val="00DF54BD"/>
    <w:rsid w:val="00DF5C6D"/>
    <w:rsid w:val="00DF794D"/>
    <w:rsid w:val="00DF7C01"/>
    <w:rsid w:val="00E00BE2"/>
    <w:rsid w:val="00E01846"/>
    <w:rsid w:val="00E01949"/>
    <w:rsid w:val="00E035D2"/>
    <w:rsid w:val="00E04554"/>
    <w:rsid w:val="00E046D1"/>
    <w:rsid w:val="00E05CC9"/>
    <w:rsid w:val="00E05D31"/>
    <w:rsid w:val="00E079E5"/>
    <w:rsid w:val="00E10B14"/>
    <w:rsid w:val="00E11092"/>
    <w:rsid w:val="00E12A0C"/>
    <w:rsid w:val="00E142AF"/>
    <w:rsid w:val="00E15320"/>
    <w:rsid w:val="00E15917"/>
    <w:rsid w:val="00E16ACB"/>
    <w:rsid w:val="00E17C6E"/>
    <w:rsid w:val="00E20C03"/>
    <w:rsid w:val="00E21BEA"/>
    <w:rsid w:val="00E22DE8"/>
    <w:rsid w:val="00E24B53"/>
    <w:rsid w:val="00E250D4"/>
    <w:rsid w:val="00E25C15"/>
    <w:rsid w:val="00E26375"/>
    <w:rsid w:val="00E264CE"/>
    <w:rsid w:val="00E26694"/>
    <w:rsid w:val="00E30CED"/>
    <w:rsid w:val="00E323E3"/>
    <w:rsid w:val="00E32A0E"/>
    <w:rsid w:val="00E336DF"/>
    <w:rsid w:val="00E3560C"/>
    <w:rsid w:val="00E356BF"/>
    <w:rsid w:val="00E36BA6"/>
    <w:rsid w:val="00E36D57"/>
    <w:rsid w:val="00E376C8"/>
    <w:rsid w:val="00E40736"/>
    <w:rsid w:val="00E40B1B"/>
    <w:rsid w:val="00E4110B"/>
    <w:rsid w:val="00E416E9"/>
    <w:rsid w:val="00E41B4A"/>
    <w:rsid w:val="00E42B44"/>
    <w:rsid w:val="00E44C15"/>
    <w:rsid w:val="00E4504F"/>
    <w:rsid w:val="00E5016D"/>
    <w:rsid w:val="00E502D0"/>
    <w:rsid w:val="00E51693"/>
    <w:rsid w:val="00E52140"/>
    <w:rsid w:val="00E5306C"/>
    <w:rsid w:val="00E53816"/>
    <w:rsid w:val="00E54F29"/>
    <w:rsid w:val="00E61C20"/>
    <w:rsid w:val="00E629FD"/>
    <w:rsid w:val="00E64C0D"/>
    <w:rsid w:val="00E65DA4"/>
    <w:rsid w:val="00E66F44"/>
    <w:rsid w:val="00E67B90"/>
    <w:rsid w:val="00E71C3B"/>
    <w:rsid w:val="00E71D39"/>
    <w:rsid w:val="00E726B9"/>
    <w:rsid w:val="00E72708"/>
    <w:rsid w:val="00E727DD"/>
    <w:rsid w:val="00E73B7F"/>
    <w:rsid w:val="00E746EF"/>
    <w:rsid w:val="00E74731"/>
    <w:rsid w:val="00E74F8C"/>
    <w:rsid w:val="00E763D4"/>
    <w:rsid w:val="00E764FB"/>
    <w:rsid w:val="00E768E2"/>
    <w:rsid w:val="00E809B6"/>
    <w:rsid w:val="00E80A07"/>
    <w:rsid w:val="00E8208A"/>
    <w:rsid w:val="00E82803"/>
    <w:rsid w:val="00E8396E"/>
    <w:rsid w:val="00E83F32"/>
    <w:rsid w:val="00E84453"/>
    <w:rsid w:val="00E8541A"/>
    <w:rsid w:val="00E85489"/>
    <w:rsid w:val="00E85898"/>
    <w:rsid w:val="00E85F28"/>
    <w:rsid w:val="00E8675F"/>
    <w:rsid w:val="00E8706E"/>
    <w:rsid w:val="00E87CE6"/>
    <w:rsid w:val="00E9061B"/>
    <w:rsid w:val="00E93B50"/>
    <w:rsid w:val="00E95DF0"/>
    <w:rsid w:val="00EA034E"/>
    <w:rsid w:val="00EA2D77"/>
    <w:rsid w:val="00EA392A"/>
    <w:rsid w:val="00EA3B1B"/>
    <w:rsid w:val="00EA45CF"/>
    <w:rsid w:val="00EA6EA4"/>
    <w:rsid w:val="00EA7664"/>
    <w:rsid w:val="00EB0564"/>
    <w:rsid w:val="00EB096F"/>
    <w:rsid w:val="00EB0E0F"/>
    <w:rsid w:val="00EB1F42"/>
    <w:rsid w:val="00EB297E"/>
    <w:rsid w:val="00EB3A3A"/>
    <w:rsid w:val="00EB40E9"/>
    <w:rsid w:val="00EB4C3A"/>
    <w:rsid w:val="00EB577C"/>
    <w:rsid w:val="00EB5DB6"/>
    <w:rsid w:val="00EB5E36"/>
    <w:rsid w:val="00EB6191"/>
    <w:rsid w:val="00EB67A5"/>
    <w:rsid w:val="00EC0C85"/>
    <w:rsid w:val="00EC1282"/>
    <w:rsid w:val="00EC13A3"/>
    <w:rsid w:val="00EC27AC"/>
    <w:rsid w:val="00EC2B52"/>
    <w:rsid w:val="00EC2B5B"/>
    <w:rsid w:val="00EC2CDE"/>
    <w:rsid w:val="00EC3E78"/>
    <w:rsid w:val="00EC446B"/>
    <w:rsid w:val="00ED01A5"/>
    <w:rsid w:val="00ED01D4"/>
    <w:rsid w:val="00ED182E"/>
    <w:rsid w:val="00ED1E4D"/>
    <w:rsid w:val="00ED472C"/>
    <w:rsid w:val="00ED543A"/>
    <w:rsid w:val="00ED65B8"/>
    <w:rsid w:val="00ED7ABF"/>
    <w:rsid w:val="00ED7E05"/>
    <w:rsid w:val="00ED7EFD"/>
    <w:rsid w:val="00EE01D7"/>
    <w:rsid w:val="00EE179E"/>
    <w:rsid w:val="00EE2EC9"/>
    <w:rsid w:val="00EE305F"/>
    <w:rsid w:val="00EE3156"/>
    <w:rsid w:val="00EE33AD"/>
    <w:rsid w:val="00EE35C2"/>
    <w:rsid w:val="00EE4ABC"/>
    <w:rsid w:val="00EE705E"/>
    <w:rsid w:val="00EF106C"/>
    <w:rsid w:val="00EF34E4"/>
    <w:rsid w:val="00EF3710"/>
    <w:rsid w:val="00EF4EA4"/>
    <w:rsid w:val="00EF5239"/>
    <w:rsid w:val="00EF5E6B"/>
    <w:rsid w:val="00EF63D1"/>
    <w:rsid w:val="00EF6C4C"/>
    <w:rsid w:val="00F049BC"/>
    <w:rsid w:val="00F060F2"/>
    <w:rsid w:val="00F11615"/>
    <w:rsid w:val="00F12784"/>
    <w:rsid w:val="00F131FC"/>
    <w:rsid w:val="00F13C02"/>
    <w:rsid w:val="00F156FE"/>
    <w:rsid w:val="00F157CC"/>
    <w:rsid w:val="00F1586D"/>
    <w:rsid w:val="00F16CA9"/>
    <w:rsid w:val="00F1741D"/>
    <w:rsid w:val="00F21AAF"/>
    <w:rsid w:val="00F21D84"/>
    <w:rsid w:val="00F222CE"/>
    <w:rsid w:val="00F2367B"/>
    <w:rsid w:val="00F2380B"/>
    <w:rsid w:val="00F2459D"/>
    <w:rsid w:val="00F24DAD"/>
    <w:rsid w:val="00F25095"/>
    <w:rsid w:val="00F2724F"/>
    <w:rsid w:val="00F2781E"/>
    <w:rsid w:val="00F30CD1"/>
    <w:rsid w:val="00F31308"/>
    <w:rsid w:val="00F31AA5"/>
    <w:rsid w:val="00F3227B"/>
    <w:rsid w:val="00F32309"/>
    <w:rsid w:val="00F32CBD"/>
    <w:rsid w:val="00F33950"/>
    <w:rsid w:val="00F40411"/>
    <w:rsid w:val="00F41152"/>
    <w:rsid w:val="00F429D3"/>
    <w:rsid w:val="00F431B8"/>
    <w:rsid w:val="00F43274"/>
    <w:rsid w:val="00F4348D"/>
    <w:rsid w:val="00F4413C"/>
    <w:rsid w:val="00F44FD0"/>
    <w:rsid w:val="00F47664"/>
    <w:rsid w:val="00F51037"/>
    <w:rsid w:val="00F51124"/>
    <w:rsid w:val="00F52001"/>
    <w:rsid w:val="00F541A5"/>
    <w:rsid w:val="00F542FF"/>
    <w:rsid w:val="00F550EF"/>
    <w:rsid w:val="00F55370"/>
    <w:rsid w:val="00F55FC6"/>
    <w:rsid w:val="00F56F30"/>
    <w:rsid w:val="00F572F7"/>
    <w:rsid w:val="00F644EC"/>
    <w:rsid w:val="00F645DC"/>
    <w:rsid w:val="00F65B8C"/>
    <w:rsid w:val="00F6613E"/>
    <w:rsid w:val="00F66937"/>
    <w:rsid w:val="00F67A59"/>
    <w:rsid w:val="00F704B8"/>
    <w:rsid w:val="00F705EF"/>
    <w:rsid w:val="00F718C7"/>
    <w:rsid w:val="00F72BD6"/>
    <w:rsid w:val="00F75852"/>
    <w:rsid w:val="00F75D56"/>
    <w:rsid w:val="00F769C8"/>
    <w:rsid w:val="00F7776C"/>
    <w:rsid w:val="00F80DA0"/>
    <w:rsid w:val="00F81668"/>
    <w:rsid w:val="00F82A48"/>
    <w:rsid w:val="00F85A29"/>
    <w:rsid w:val="00F85E4A"/>
    <w:rsid w:val="00F85EB9"/>
    <w:rsid w:val="00F86268"/>
    <w:rsid w:val="00F8740F"/>
    <w:rsid w:val="00F902D5"/>
    <w:rsid w:val="00F90D55"/>
    <w:rsid w:val="00F9132B"/>
    <w:rsid w:val="00F91983"/>
    <w:rsid w:val="00F91C24"/>
    <w:rsid w:val="00F91CE8"/>
    <w:rsid w:val="00F9232B"/>
    <w:rsid w:val="00F9310A"/>
    <w:rsid w:val="00F937F9"/>
    <w:rsid w:val="00F93ABB"/>
    <w:rsid w:val="00F94183"/>
    <w:rsid w:val="00F962D6"/>
    <w:rsid w:val="00FA0BFD"/>
    <w:rsid w:val="00FA14F1"/>
    <w:rsid w:val="00FA269F"/>
    <w:rsid w:val="00FA2BE3"/>
    <w:rsid w:val="00FA74BA"/>
    <w:rsid w:val="00FA770F"/>
    <w:rsid w:val="00FB03B3"/>
    <w:rsid w:val="00FB0B6B"/>
    <w:rsid w:val="00FB2516"/>
    <w:rsid w:val="00FB3329"/>
    <w:rsid w:val="00FB3379"/>
    <w:rsid w:val="00FB484E"/>
    <w:rsid w:val="00FB4EB8"/>
    <w:rsid w:val="00FB521D"/>
    <w:rsid w:val="00FB546C"/>
    <w:rsid w:val="00FB75BC"/>
    <w:rsid w:val="00FB7E25"/>
    <w:rsid w:val="00FC0FA7"/>
    <w:rsid w:val="00FC118E"/>
    <w:rsid w:val="00FC19DF"/>
    <w:rsid w:val="00FC1E69"/>
    <w:rsid w:val="00FC419D"/>
    <w:rsid w:val="00FC4BBE"/>
    <w:rsid w:val="00FC6069"/>
    <w:rsid w:val="00FC6875"/>
    <w:rsid w:val="00FD0017"/>
    <w:rsid w:val="00FD0279"/>
    <w:rsid w:val="00FD0B34"/>
    <w:rsid w:val="00FD3098"/>
    <w:rsid w:val="00FD31A4"/>
    <w:rsid w:val="00FD3912"/>
    <w:rsid w:val="00FD52FA"/>
    <w:rsid w:val="00FD5430"/>
    <w:rsid w:val="00FE012E"/>
    <w:rsid w:val="00FE0FFF"/>
    <w:rsid w:val="00FE1412"/>
    <w:rsid w:val="00FE422E"/>
    <w:rsid w:val="00FE4E28"/>
    <w:rsid w:val="00FE54C7"/>
    <w:rsid w:val="00FE5707"/>
    <w:rsid w:val="00FE7540"/>
    <w:rsid w:val="00FF00DC"/>
    <w:rsid w:val="00FF0D98"/>
    <w:rsid w:val="00FF1623"/>
    <w:rsid w:val="00FF292B"/>
    <w:rsid w:val="00FF2E1C"/>
    <w:rsid w:val="00FF3079"/>
    <w:rsid w:val="00FF31EA"/>
    <w:rsid w:val="00FF52F7"/>
    <w:rsid w:val="00FF65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B76AB"/>
    <w:pPr>
      <w:keepNext/>
      <w:keepLines/>
      <w:spacing w:before="480" w:after="0"/>
      <w:outlineLvl w:val="0"/>
    </w:pPr>
    <w:rPr>
      <w:rFonts w:asciiTheme="majorHAnsi" w:eastAsiaTheme="majorEastAsia" w:hAnsiTheme="majorHAnsi" w:cstheme="majorBidi"/>
      <w:b/>
      <w:bCs/>
      <w:color w:val="6E9400"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F29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F29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2983"/>
    <w:rPr>
      <w:rFonts w:ascii="Tahoma" w:hAnsi="Tahoma" w:cs="Tahoma"/>
      <w:sz w:val="16"/>
      <w:szCs w:val="16"/>
    </w:rPr>
  </w:style>
  <w:style w:type="table" w:styleId="LightGrid-Accent1">
    <w:name w:val="Light Grid Accent 1"/>
    <w:basedOn w:val="TableNormal"/>
    <w:uiPriority w:val="62"/>
    <w:rsid w:val="00BF2983"/>
    <w:pPr>
      <w:spacing w:after="0" w:line="240" w:lineRule="auto"/>
    </w:pPr>
    <w:tblPr>
      <w:tblStyleRowBandSize w:val="1"/>
      <w:tblStyleColBandSize w:val="1"/>
      <w:tblBorders>
        <w:top w:val="single" w:sz="8" w:space="0" w:color="94C600" w:themeColor="accent1"/>
        <w:left w:val="single" w:sz="8" w:space="0" w:color="94C600" w:themeColor="accent1"/>
        <w:bottom w:val="single" w:sz="8" w:space="0" w:color="94C600" w:themeColor="accent1"/>
        <w:right w:val="single" w:sz="8" w:space="0" w:color="94C600" w:themeColor="accent1"/>
        <w:insideH w:val="single" w:sz="8" w:space="0" w:color="94C600" w:themeColor="accent1"/>
        <w:insideV w:val="single" w:sz="8" w:space="0" w:color="94C600"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4C600" w:themeColor="accent1"/>
          <w:left w:val="single" w:sz="8" w:space="0" w:color="94C600" w:themeColor="accent1"/>
          <w:bottom w:val="single" w:sz="18" w:space="0" w:color="94C600" w:themeColor="accent1"/>
          <w:right w:val="single" w:sz="8" w:space="0" w:color="94C600" w:themeColor="accent1"/>
          <w:insideH w:val="nil"/>
          <w:insideV w:val="single" w:sz="8" w:space="0" w:color="94C600"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insideH w:val="nil"/>
          <w:insideV w:val="single" w:sz="8" w:space="0" w:color="94C600"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shd w:val="clear" w:color="auto" w:fill="EBFFB1" w:themeFill="accent1" w:themeFillTint="3F"/>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insideV w:val="single" w:sz="8" w:space="0" w:color="94C600" w:themeColor="accent1"/>
        </w:tcBorders>
        <w:shd w:val="clear" w:color="auto" w:fill="EBFFB1" w:themeFill="accent1" w:themeFillTint="3F"/>
      </w:tcPr>
    </w:tblStylePr>
    <w:tblStylePr w:type="band2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insideV w:val="single" w:sz="8" w:space="0" w:color="94C600" w:themeColor="accent1"/>
        </w:tcBorders>
      </w:tcPr>
    </w:tblStylePr>
  </w:style>
  <w:style w:type="paragraph" w:styleId="ListParagraph">
    <w:name w:val="List Paragraph"/>
    <w:basedOn w:val="Normal"/>
    <w:uiPriority w:val="34"/>
    <w:qFormat/>
    <w:rsid w:val="00F9132B"/>
    <w:pPr>
      <w:ind w:left="720"/>
      <w:contextualSpacing/>
    </w:pPr>
  </w:style>
  <w:style w:type="paragraph" w:styleId="Title">
    <w:name w:val="Title"/>
    <w:basedOn w:val="Normal"/>
    <w:next w:val="Normal"/>
    <w:link w:val="TitleChar"/>
    <w:uiPriority w:val="10"/>
    <w:qFormat/>
    <w:rsid w:val="001B76AB"/>
    <w:pPr>
      <w:pBdr>
        <w:bottom w:val="single" w:sz="8" w:space="4" w:color="94C600" w:themeColor="accent1"/>
      </w:pBdr>
      <w:spacing w:after="300" w:line="240" w:lineRule="auto"/>
      <w:contextualSpacing/>
    </w:pPr>
    <w:rPr>
      <w:rFonts w:asciiTheme="majorHAnsi" w:eastAsiaTheme="majorEastAsia" w:hAnsiTheme="majorHAnsi" w:cstheme="majorBidi"/>
      <w:color w:val="2E2D21" w:themeColor="text2" w:themeShade="BF"/>
      <w:spacing w:val="5"/>
      <w:kern w:val="28"/>
      <w:sz w:val="52"/>
      <w:szCs w:val="52"/>
    </w:rPr>
  </w:style>
  <w:style w:type="character" w:customStyle="1" w:styleId="TitleChar">
    <w:name w:val="Title Char"/>
    <w:basedOn w:val="DefaultParagraphFont"/>
    <w:link w:val="Title"/>
    <w:uiPriority w:val="10"/>
    <w:rsid w:val="001B76AB"/>
    <w:rPr>
      <w:rFonts w:asciiTheme="majorHAnsi" w:eastAsiaTheme="majorEastAsia" w:hAnsiTheme="majorHAnsi" w:cstheme="majorBidi"/>
      <w:color w:val="2E2D21" w:themeColor="text2" w:themeShade="BF"/>
      <w:spacing w:val="5"/>
      <w:kern w:val="28"/>
      <w:sz w:val="52"/>
      <w:szCs w:val="52"/>
    </w:rPr>
  </w:style>
  <w:style w:type="character" w:customStyle="1" w:styleId="Heading1Char">
    <w:name w:val="Heading 1 Char"/>
    <w:basedOn w:val="DefaultParagraphFont"/>
    <w:link w:val="Heading1"/>
    <w:uiPriority w:val="9"/>
    <w:rsid w:val="001B76AB"/>
    <w:rPr>
      <w:rFonts w:asciiTheme="majorHAnsi" w:eastAsiaTheme="majorEastAsia" w:hAnsiTheme="majorHAnsi" w:cstheme="majorBidi"/>
      <w:b/>
      <w:bCs/>
      <w:color w:val="6E9400" w:themeColor="accent1" w:themeShade="BF"/>
      <w:sz w:val="28"/>
      <w:szCs w:val="28"/>
    </w:rPr>
  </w:style>
  <w:style w:type="character" w:customStyle="1" w:styleId="apple-converted-space">
    <w:name w:val="apple-converted-space"/>
    <w:basedOn w:val="DefaultParagraphFont"/>
    <w:rsid w:val="00D9477E"/>
  </w:style>
  <w:style w:type="paragraph" w:customStyle="1" w:styleId="Default">
    <w:name w:val="Default"/>
    <w:rsid w:val="0096251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semiHidden/>
    <w:unhideWhenUsed/>
    <w:rsid w:val="00C2275E"/>
    <w:rPr>
      <w:color w:val="E68200"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B76AB"/>
    <w:pPr>
      <w:keepNext/>
      <w:keepLines/>
      <w:spacing w:before="480" w:after="0"/>
      <w:outlineLvl w:val="0"/>
    </w:pPr>
    <w:rPr>
      <w:rFonts w:asciiTheme="majorHAnsi" w:eastAsiaTheme="majorEastAsia" w:hAnsiTheme="majorHAnsi" w:cstheme="majorBidi"/>
      <w:b/>
      <w:bCs/>
      <w:color w:val="6E9400"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F29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F29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2983"/>
    <w:rPr>
      <w:rFonts w:ascii="Tahoma" w:hAnsi="Tahoma" w:cs="Tahoma"/>
      <w:sz w:val="16"/>
      <w:szCs w:val="16"/>
    </w:rPr>
  </w:style>
  <w:style w:type="table" w:styleId="LightGrid-Accent1">
    <w:name w:val="Light Grid Accent 1"/>
    <w:basedOn w:val="TableNormal"/>
    <w:uiPriority w:val="62"/>
    <w:rsid w:val="00BF2983"/>
    <w:pPr>
      <w:spacing w:after="0" w:line="240" w:lineRule="auto"/>
    </w:pPr>
    <w:tblPr>
      <w:tblStyleRowBandSize w:val="1"/>
      <w:tblStyleColBandSize w:val="1"/>
      <w:tblBorders>
        <w:top w:val="single" w:sz="8" w:space="0" w:color="94C600" w:themeColor="accent1"/>
        <w:left w:val="single" w:sz="8" w:space="0" w:color="94C600" w:themeColor="accent1"/>
        <w:bottom w:val="single" w:sz="8" w:space="0" w:color="94C600" w:themeColor="accent1"/>
        <w:right w:val="single" w:sz="8" w:space="0" w:color="94C600" w:themeColor="accent1"/>
        <w:insideH w:val="single" w:sz="8" w:space="0" w:color="94C600" w:themeColor="accent1"/>
        <w:insideV w:val="single" w:sz="8" w:space="0" w:color="94C600"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4C600" w:themeColor="accent1"/>
          <w:left w:val="single" w:sz="8" w:space="0" w:color="94C600" w:themeColor="accent1"/>
          <w:bottom w:val="single" w:sz="18" w:space="0" w:color="94C600" w:themeColor="accent1"/>
          <w:right w:val="single" w:sz="8" w:space="0" w:color="94C600" w:themeColor="accent1"/>
          <w:insideH w:val="nil"/>
          <w:insideV w:val="single" w:sz="8" w:space="0" w:color="94C600"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insideH w:val="nil"/>
          <w:insideV w:val="single" w:sz="8" w:space="0" w:color="94C600"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shd w:val="clear" w:color="auto" w:fill="EBFFB1" w:themeFill="accent1" w:themeFillTint="3F"/>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insideV w:val="single" w:sz="8" w:space="0" w:color="94C600" w:themeColor="accent1"/>
        </w:tcBorders>
        <w:shd w:val="clear" w:color="auto" w:fill="EBFFB1" w:themeFill="accent1" w:themeFillTint="3F"/>
      </w:tcPr>
    </w:tblStylePr>
    <w:tblStylePr w:type="band2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insideV w:val="single" w:sz="8" w:space="0" w:color="94C600" w:themeColor="accent1"/>
        </w:tcBorders>
      </w:tcPr>
    </w:tblStylePr>
  </w:style>
  <w:style w:type="paragraph" w:styleId="ListParagraph">
    <w:name w:val="List Paragraph"/>
    <w:basedOn w:val="Normal"/>
    <w:uiPriority w:val="34"/>
    <w:qFormat/>
    <w:rsid w:val="00F9132B"/>
    <w:pPr>
      <w:ind w:left="720"/>
      <w:contextualSpacing/>
    </w:pPr>
  </w:style>
  <w:style w:type="paragraph" w:styleId="Title">
    <w:name w:val="Title"/>
    <w:basedOn w:val="Normal"/>
    <w:next w:val="Normal"/>
    <w:link w:val="TitleChar"/>
    <w:uiPriority w:val="10"/>
    <w:qFormat/>
    <w:rsid w:val="001B76AB"/>
    <w:pPr>
      <w:pBdr>
        <w:bottom w:val="single" w:sz="8" w:space="4" w:color="94C600" w:themeColor="accent1"/>
      </w:pBdr>
      <w:spacing w:after="300" w:line="240" w:lineRule="auto"/>
      <w:contextualSpacing/>
    </w:pPr>
    <w:rPr>
      <w:rFonts w:asciiTheme="majorHAnsi" w:eastAsiaTheme="majorEastAsia" w:hAnsiTheme="majorHAnsi" w:cstheme="majorBidi"/>
      <w:color w:val="2E2D21" w:themeColor="text2" w:themeShade="BF"/>
      <w:spacing w:val="5"/>
      <w:kern w:val="28"/>
      <w:sz w:val="52"/>
      <w:szCs w:val="52"/>
    </w:rPr>
  </w:style>
  <w:style w:type="character" w:customStyle="1" w:styleId="TitleChar">
    <w:name w:val="Title Char"/>
    <w:basedOn w:val="DefaultParagraphFont"/>
    <w:link w:val="Title"/>
    <w:uiPriority w:val="10"/>
    <w:rsid w:val="001B76AB"/>
    <w:rPr>
      <w:rFonts w:asciiTheme="majorHAnsi" w:eastAsiaTheme="majorEastAsia" w:hAnsiTheme="majorHAnsi" w:cstheme="majorBidi"/>
      <w:color w:val="2E2D21" w:themeColor="text2" w:themeShade="BF"/>
      <w:spacing w:val="5"/>
      <w:kern w:val="28"/>
      <w:sz w:val="52"/>
      <w:szCs w:val="52"/>
    </w:rPr>
  </w:style>
  <w:style w:type="character" w:customStyle="1" w:styleId="Heading1Char">
    <w:name w:val="Heading 1 Char"/>
    <w:basedOn w:val="DefaultParagraphFont"/>
    <w:link w:val="Heading1"/>
    <w:uiPriority w:val="9"/>
    <w:rsid w:val="001B76AB"/>
    <w:rPr>
      <w:rFonts w:asciiTheme="majorHAnsi" w:eastAsiaTheme="majorEastAsia" w:hAnsiTheme="majorHAnsi" w:cstheme="majorBidi"/>
      <w:b/>
      <w:bCs/>
      <w:color w:val="6E9400" w:themeColor="accent1" w:themeShade="BF"/>
      <w:sz w:val="28"/>
      <w:szCs w:val="28"/>
    </w:rPr>
  </w:style>
  <w:style w:type="character" w:customStyle="1" w:styleId="apple-converted-space">
    <w:name w:val="apple-converted-space"/>
    <w:basedOn w:val="DefaultParagraphFont"/>
    <w:rsid w:val="00D9477E"/>
  </w:style>
  <w:style w:type="paragraph" w:customStyle="1" w:styleId="Default">
    <w:name w:val="Default"/>
    <w:rsid w:val="0096251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semiHidden/>
    <w:unhideWhenUsed/>
    <w:rsid w:val="00C2275E"/>
    <w:rPr>
      <w:color w:val="E68200"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1783">
      <w:bodyDiv w:val="1"/>
      <w:marLeft w:val="0"/>
      <w:marRight w:val="0"/>
      <w:marTop w:val="0"/>
      <w:marBottom w:val="0"/>
      <w:divBdr>
        <w:top w:val="none" w:sz="0" w:space="0" w:color="auto"/>
        <w:left w:val="none" w:sz="0" w:space="0" w:color="auto"/>
        <w:bottom w:val="none" w:sz="0" w:space="0" w:color="auto"/>
        <w:right w:val="none" w:sz="0" w:space="0" w:color="auto"/>
      </w:divBdr>
    </w:div>
    <w:div w:id="21127950">
      <w:bodyDiv w:val="1"/>
      <w:marLeft w:val="0"/>
      <w:marRight w:val="0"/>
      <w:marTop w:val="0"/>
      <w:marBottom w:val="0"/>
      <w:divBdr>
        <w:top w:val="none" w:sz="0" w:space="0" w:color="auto"/>
        <w:left w:val="none" w:sz="0" w:space="0" w:color="auto"/>
        <w:bottom w:val="none" w:sz="0" w:space="0" w:color="auto"/>
        <w:right w:val="none" w:sz="0" w:space="0" w:color="auto"/>
      </w:divBdr>
    </w:div>
    <w:div w:id="31268020">
      <w:bodyDiv w:val="1"/>
      <w:marLeft w:val="0"/>
      <w:marRight w:val="0"/>
      <w:marTop w:val="0"/>
      <w:marBottom w:val="0"/>
      <w:divBdr>
        <w:top w:val="none" w:sz="0" w:space="0" w:color="auto"/>
        <w:left w:val="none" w:sz="0" w:space="0" w:color="auto"/>
        <w:bottom w:val="none" w:sz="0" w:space="0" w:color="auto"/>
        <w:right w:val="none" w:sz="0" w:space="0" w:color="auto"/>
      </w:divBdr>
    </w:div>
    <w:div w:id="72820765">
      <w:bodyDiv w:val="1"/>
      <w:marLeft w:val="0"/>
      <w:marRight w:val="0"/>
      <w:marTop w:val="0"/>
      <w:marBottom w:val="0"/>
      <w:divBdr>
        <w:top w:val="none" w:sz="0" w:space="0" w:color="auto"/>
        <w:left w:val="none" w:sz="0" w:space="0" w:color="auto"/>
        <w:bottom w:val="none" w:sz="0" w:space="0" w:color="auto"/>
        <w:right w:val="none" w:sz="0" w:space="0" w:color="auto"/>
      </w:divBdr>
    </w:div>
    <w:div w:id="109279854">
      <w:bodyDiv w:val="1"/>
      <w:marLeft w:val="0"/>
      <w:marRight w:val="0"/>
      <w:marTop w:val="0"/>
      <w:marBottom w:val="0"/>
      <w:divBdr>
        <w:top w:val="none" w:sz="0" w:space="0" w:color="auto"/>
        <w:left w:val="none" w:sz="0" w:space="0" w:color="auto"/>
        <w:bottom w:val="none" w:sz="0" w:space="0" w:color="auto"/>
        <w:right w:val="none" w:sz="0" w:space="0" w:color="auto"/>
      </w:divBdr>
    </w:div>
    <w:div w:id="142625944">
      <w:bodyDiv w:val="1"/>
      <w:marLeft w:val="0"/>
      <w:marRight w:val="0"/>
      <w:marTop w:val="0"/>
      <w:marBottom w:val="0"/>
      <w:divBdr>
        <w:top w:val="none" w:sz="0" w:space="0" w:color="auto"/>
        <w:left w:val="none" w:sz="0" w:space="0" w:color="auto"/>
        <w:bottom w:val="none" w:sz="0" w:space="0" w:color="auto"/>
        <w:right w:val="none" w:sz="0" w:space="0" w:color="auto"/>
      </w:divBdr>
    </w:div>
    <w:div w:id="146634971">
      <w:bodyDiv w:val="1"/>
      <w:marLeft w:val="0"/>
      <w:marRight w:val="0"/>
      <w:marTop w:val="0"/>
      <w:marBottom w:val="0"/>
      <w:divBdr>
        <w:top w:val="none" w:sz="0" w:space="0" w:color="auto"/>
        <w:left w:val="none" w:sz="0" w:space="0" w:color="auto"/>
        <w:bottom w:val="none" w:sz="0" w:space="0" w:color="auto"/>
        <w:right w:val="none" w:sz="0" w:space="0" w:color="auto"/>
      </w:divBdr>
    </w:div>
    <w:div w:id="166360123">
      <w:bodyDiv w:val="1"/>
      <w:marLeft w:val="0"/>
      <w:marRight w:val="0"/>
      <w:marTop w:val="0"/>
      <w:marBottom w:val="0"/>
      <w:divBdr>
        <w:top w:val="none" w:sz="0" w:space="0" w:color="auto"/>
        <w:left w:val="none" w:sz="0" w:space="0" w:color="auto"/>
        <w:bottom w:val="none" w:sz="0" w:space="0" w:color="auto"/>
        <w:right w:val="none" w:sz="0" w:space="0" w:color="auto"/>
      </w:divBdr>
    </w:div>
    <w:div w:id="171654434">
      <w:bodyDiv w:val="1"/>
      <w:marLeft w:val="0"/>
      <w:marRight w:val="0"/>
      <w:marTop w:val="0"/>
      <w:marBottom w:val="0"/>
      <w:divBdr>
        <w:top w:val="none" w:sz="0" w:space="0" w:color="auto"/>
        <w:left w:val="none" w:sz="0" w:space="0" w:color="auto"/>
        <w:bottom w:val="none" w:sz="0" w:space="0" w:color="auto"/>
        <w:right w:val="none" w:sz="0" w:space="0" w:color="auto"/>
      </w:divBdr>
    </w:div>
    <w:div w:id="289408014">
      <w:bodyDiv w:val="1"/>
      <w:marLeft w:val="0"/>
      <w:marRight w:val="0"/>
      <w:marTop w:val="0"/>
      <w:marBottom w:val="0"/>
      <w:divBdr>
        <w:top w:val="none" w:sz="0" w:space="0" w:color="auto"/>
        <w:left w:val="none" w:sz="0" w:space="0" w:color="auto"/>
        <w:bottom w:val="none" w:sz="0" w:space="0" w:color="auto"/>
        <w:right w:val="none" w:sz="0" w:space="0" w:color="auto"/>
      </w:divBdr>
    </w:div>
    <w:div w:id="325283131">
      <w:bodyDiv w:val="1"/>
      <w:marLeft w:val="0"/>
      <w:marRight w:val="0"/>
      <w:marTop w:val="0"/>
      <w:marBottom w:val="0"/>
      <w:divBdr>
        <w:top w:val="none" w:sz="0" w:space="0" w:color="auto"/>
        <w:left w:val="none" w:sz="0" w:space="0" w:color="auto"/>
        <w:bottom w:val="none" w:sz="0" w:space="0" w:color="auto"/>
        <w:right w:val="none" w:sz="0" w:space="0" w:color="auto"/>
      </w:divBdr>
    </w:div>
    <w:div w:id="390809179">
      <w:bodyDiv w:val="1"/>
      <w:marLeft w:val="0"/>
      <w:marRight w:val="0"/>
      <w:marTop w:val="0"/>
      <w:marBottom w:val="0"/>
      <w:divBdr>
        <w:top w:val="none" w:sz="0" w:space="0" w:color="auto"/>
        <w:left w:val="none" w:sz="0" w:space="0" w:color="auto"/>
        <w:bottom w:val="none" w:sz="0" w:space="0" w:color="auto"/>
        <w:right w:val="none" w:sz="0" w:space="0" w:color="auto"/>
      </w:divBdr>
    </w:div>
    <w:div w:id="413480919">
      <w:bodyDiv w:val="1"/>
      <w:marLeft w:val="0"/>
      <w:marRight w:val="0"/>
      <w:marTop w:val="0"/>
      <w:marBottom w:val="0"/>
      <w:divBdr>
        <w:top w:val="none" w:sz="0" w:space="0" w:color="auto"/>
        <w:left w:val="none" w:sz="0" w:space="0" w:color="auto"/>
        <w:bottom w:val="none" w:sz="0" w:space="0" w:color="auto"/>
        <w:right w:val="none" w:sz="0" w:space="0" w:color="auto"/>
      </w:divBdr>
    </w:div>
    <w:div w:id="414790179">
      <w:bodyDiv w:val="1"/>
      <w:marLeft w:val="0"/>
      <w:marRight w:val="0"/>
      <w:marTop w:val="0"/>
      <w:marBottom w:val="0"/>
      <w:divBdr>
        <w:top w:val="none" w:sz="0" w:space="0" w:color="auto"/>
        <w:left w:val="none" w:sz="0" w:space="0" w:color="auto"/>
        <w:bottom w:val="none" w:sz="0" w:space="0" w:color="auto"/>
        <w:right w:val="none" w:sz="0" w:space="0" w:color="auto"/>
      </w:divBdr>
    </w:div>
    <w:div w:id="432365322">
      <w:bodyDiv w:val="1"/>
      <w:marLeft w:val="0"/>
      <w:marRight w:val="0"/>
      <w:marTop w:val="0"/>
      <w:marBottom w:val="0"/>
      <w:divBdr>
        <w:top w:val="none" w:sz="0" w:space="0" w:color="auto"/>
        <w:left w:val="none" w:sz="0" w:space="0" w:color="auto"/>
        <w:bottom w:val="none" w:sz="0" w:space="0" w:color="auto"/>
        <w:right w:val="none" w:sz="0" w:space="0" w:color="auto"/>
      </w:divBdr>
    </w:div>
    <w:div w:id="525943131">
      <w:bodyDiv w:val="1"/>
      <w:marLeft w:val="0"/>
      <w:marRight w:val="0"/>
      <w:marTop w:val="0"/>
      <w:marBottom w:val="0"/>
      <w:divBdr>
        <w:top w:val="none" w:sz="0" w:space="0" w:color="auto"/>
        <w:left w:val="none" w:sz="0" w:space="0" w:color="auto"/>
        <w:bottom w:val="none" w:sz="0" w:space="0" w:color="auto"/>
        <w:right w:val="none" w:sz="0" w:space="0" w:color="auto"/>
      </w:divBdr>
    </w:div>
    <w:div w:id="527182426">
      <w:bodyDiv w:val="1"/>
      <w:marLeft w:val="0"/>
      <w:marRight w:val="0"/>
      <w:marTop w:val="0"/>
      <w:marBottom w:val="0"/>
      <w:divBdr>
        <w:top w:val="none" w:sz="0" w:space="0" w:color="auto"/>
        <w:left w:val="none" w:sz="0" w:space="0" w:color="auto"/>
        <w:bottom w:val="none" w:sz="0" w:space="0" w:color="auto"/>
        <w:right w:val="none" w:sz="0" w:space="0" w:color="auto"/>
      </w:divBdr>
    </w:div>
    <w:div w:id="659312119">
      <w:bodyDiv w:val="1"/>
      <w:marLeft w:val="0"/>
      <w:marRight w:val="0"/>
      <w:marTop w:val="0"/>
      <w:marBottom w:val="0"/>
      <w:divBdr>
        <w:top w:val="none" w:sz="0" w:space="0" w:color="auto"/>
        <w:left w:val="none" w:sz="0" w:space="0" w:color="auto"/>
        <w:bottom w:val="none" w:sz="0" w:space="0" w:color="auto"/>
        <w:right w:val="none" w:sz="0" w:space="0" w:color="auto"/>
      </w:divBdr>
    </w:div>
    <w:div w:id="686636647">
      <w:bodyDiv w:val="1"/>
      <w:marLeft w:val="0"/>
      <w:marRight w:val="0"/>
      <w:marTop w:val="0"/>
      <w:marBottom w:val="0"/>
      <w:divBdr>
        <w:top w:val="none" w:sz="0" w:space="0" w:color="auto"/>
        <w:left w:val="none" w:sz="0" w:space="0" w:color="auto"/>
        <w:bottom w:val="none" w:sz="0" w:space="0" w:color="auto"/>
        <w:right w:val="none" w:sz="0" w:space="0" w:color="auto"/>
      </w:divBdr>
    </w:div>
    <w:div w:id="693580562">
      <w:bodyDiv w:val="1"/>
      <w:marLeft w:val="0"/>
      <w:marRight w:val="0"/>
      <w:marTop w:val="0"/>
      <w:marBottom w:val="0"/>
      <w:divBdr>
        <w:top w:val="none" w:sz="0" w:space="0" w:color="auto"/>
        <w:left w:val="none" w:sz="0" w:space="0" w:color="auto"/>
        <w:bottom w:val="none" w:sz="0" w:space="0" w:color="auto"/>
        <w:right w:val="none" w:sz="0" w:space="0" w:color="auto"/>
      </w:divBdr>
    </w:div>
    <w:div w:id="696274821">
      <w:bodyDiv w:val="1"/>
      <w:marLeft w:val="0"/>
      <w:marRight w:val="0"/>
      <w:marTop w:val="0"/>
      <w:marBottom w:val="0"/>
      <w:divBdr>
        <w:top w:val="none" w:sz="0" w:space="0" w:color="auto"/>
        <w:left w:val="none" w:sz="0" w:space="0" w:color="auto"/>
        <w:bottom w:val="none" w:sz="0" w:space="0" w:color="auto"/>
        <w:right w:val="none" w:sz="0" w:space="0" w:color="auto"/>
      </w:divBdr>
    </w:div>
    <w:div w:id="700210331">
      <w:bodyDiv w:val="1"/>
      <w:marLeft w:val="0"/>
      <w:marRight w:val="0"/>
      <w:marTop w:val="0"/>
      <w:marBottom w:val="0"/>
      <w:divBdr>
        <w:top w:val="none" w:sz="0" w:space="0" w:color="auto"/>
        <w:left w:val="none" w:sz="0" w:space="0" w:color="auto"/>
        <w:bottom w:val="none" w:sz="0" w:space="0" w:color="auto"/>
        <w:right w:val="none" w:sz="0" w:space="0" w:color="auto"/>
      </w:divBdr>
    </w:div>
    <w:div w:id="711617249">
      <w:bodyDiv w:val="1"/>
      <w:marLeft w:val="0"/>
      <w:marRight w:val="0"/>
      <w:marTop w:val="0"/>
      <w:marBottom w:val="0"/>
      <w:divBdr>
        <w:top w:val="none" w:sz="0" w:space="0" w:color="auto"/>
        <w:left w:val="none" w:sz="0" w:space="0" w:color="auto"/>
        <w:bottom w:val="none" w:sz="0" w:space="0" w:color="auto"/>
        <w:right w:val="none" w:sz="0" w:space="0" w:color="auto"/>
      </w:divBdr>
    </w:div>
    <w:div w:id="721758376">
      <w:bodyDiv w:val="1"/>
      <w:marLeft w:val="0"/>
      <w:marRight w:val="0"/>
      <w:marTop w:val="0"/>
      <w:marBottom w:val="0"/>
      <w:divBdr>
        <w:top w:val="none" w:sz="0" w:space="0" w:color="auto"/>
        <w:left w:val="none" w:sz="0" w:space="0" w:color="auto"/>
        <w:bottom w:val="none" w:sz="0" w:space="0" w:color="auto"/>
        <w:right w:val="none" w:sz="0" w:space="0" w:color="auto"/>
      </w:divBdr>
    </w:div>
    <w:div w:id="724791405">
      <w:bodyDiv w:val="1"/>
      <w:marLeft w:val="0"/>
      <w:marRight w:val="0"/>
      <w:marTop w:val="0"/>
      <w:marBottom w:val="0"/>
      <w:divBdr>
        <w:top w:val="none" w:sz="0" w:space="0" w:color="auto"/>
        <w:left w:val="none" w:sz="0" w:space="0" w:color="auto"/>
        <w:bottom w:val="none" w:sz="0" w:space="0" w:color="auto"/>
        <w:right w:val="none" w:sz="0" w:space="0" w:color="auto"/>
      </w:divBdr>
    </w:div>
    <w:div w:id="745613969">
      <w:bodyDiv w:val="1"/>
      <w:marLeft w:val="0"/>
      <w:marRight w:val="0"/>
      <w:marTop w:val="0"/>
      <w:marBottom w:val="0"/>
      <w:divBdr>
        <w:top w:val="none" w:sz="0" w:space="0" w:color="auto"/>
        <w:left w:val="none" w:sz="0" w:space="0" w:color="auto"/>
        <w:bottom w:val="none" w:sz="0" w:space="0" w:color="auto"/>
        <w:right w:val="none" w:sz="0" w:space="0" w:color="auto"/>
      </w:divBdr>
    </w:div>
    <w:div w:id="766996177">
      <w:bodyDiv w:val="1"/>
      <w:marLeft w:val="0"/>
      <w:marRight w:val="0"/>
      <w:marTop w:val="0"/>
      <w:marBottom w:val="0"/>
      <w:divBdr>
        <w:top w:val="none" w:sz="0" w:space="0" w:color="auto"/>
        <w:left w:val="none" w:sz="0" w:space="0" w:color="auto"/>
        <w:bottom w:val="none" w:sz="0" w:space="0" w:color="auto"/>
        <w:right w:val="none" w:sz="0" w:space="0" w:color="auto"/>
      </w:divBdr>
    </w:div>
    <w:div w:id="772014611">
      <w:bodyDiv w:val="1"/>
      <w:marLeft w:val="0"/>
      <w:marRight w:val="0"/>
      <w:marTop w:val="0"/>
      <w:marBottom w:val="0"/>
      <w:divBdr>
        <w:top w:val="none" w:sz="0" w:space="0" w:color="auto"/>
        <w:left w:val="none" w:sz="0" w:space="0" w:color="auto"/>
        <w:bottom w:val="none" w:sz="0" w:space="0" w:color="auto"/>
        <w:right w:val="none" w:sz="0" w:space="0" w:color="auto"/>
      </w:divBdr>
    </w:div>
    <w:div w:id="847060587">
      <w:bodyDiv w:val="1"/>
      <w:marLeft w:val="0"/>
      <w:marRight w:val="0"/>
      <w:marTop w:val="0"/>
      <w:marBottom w:val="0"/>
      <w:divBdr>
        <w:top w:val="none" w:sz="0" w:space="0" w:color="auto"/>
        <w:left w:val="none" w:sz="0" w:space="0" w:color="auto"/>
        <w:bottom w:val="none" w:sz="0" w:space="0" w:color="auto"/>
        <w:right w:val="none" w:sz="0" w:space="0" w:color="auto"/>
      </w:divBdr>
    </w:div>
    <w:div w:id="854657463">
      <w:bodyDiv w:val="1"/>
      <w:marLeft w:val="0"/>
      <w:marRight w:val="0"/>
      <w:marTop w:val="0"/>
      <w:marBottom w:val="0"/>
      <w:divBdr>
        <w:top w:val="none" w:sz="0" w:space="0" w:color="auto"/>
        <w:left w:val="none" w:sz="0" w:space="0" w:color="auto"/>
        <w:bottom w:val="none" w:sz="0" w:space="0" w:color="auto"/>
        <w:right w:val="none" w:sz="0" w:space="0" w:color="auto"/>
      </w:divBdr>
    </w:div>
    <w:div w:id="864367015">
      <w:bodyDiv w:val="1"/>
      <w:marLeft w:val="0"/>
      <w:marRight w:val="0"/>
      <w:marTop w:val="0"/>
      <w:marBottom w:val="0"/>
      <w:divBdr>
        <w:top w:val="none" w:sz="0" w:space="0" w:color="auto"/>
        <w:left w:val="none" w:sz="0" w:space="0" w:color="auto"/>
        <w:bottom w:val="none" w:sz="0" w:space="0" w:color="auto"/>
        <w:right w:val="none" w:sz="0" w:space="0" w:color="auto"/>
      </w:divBdr>
    </w:div>
    <w:div w:id="868253424">
      <w:bodyDiv w:val="1"/>
      <w:marLeft w:val="0"/>
      <w:marRight w:val="0"/>
      <w:marTop w:val="0"/>
      <w:marBottom w:val="0"/>
      <w:divBdr>
        <w:top w:val="none" w:sz="0" w:space="0" w:color="auto"/>
        <w:left w:val="none" w:sz="0" w:space="0" w:color="auto"/>
        <w:bottom w:val="none" w:sz="0" w:space="0" w:color="auto"/>
        <w:right w:val="none" w:sz="0" w:space="0" w:color="auto"/>
      </w:divBdr>
    </w:div>
    <w:div w:id="899363294">
      <w:bodyDiv w:val="1"/>
      <w:marLeft w:val="0"/>
      <w:marRight w:val="0"/>
      <w:marTop w:val="0"/>
      <w:marBottom w:val="0"/>
      <w:divBdr>
        <w:top w:val="none" w:sz="0" w:space="0" w:color="auto"/>
        <w:left w:val="none" w:sz="0" w:space="0" w:color="auto"/>
        <w:bottom w:val="none" w:sz="0" w:space="0" w:color="auto"/>
        <w:right w:val="none" w:sz="0" w:space="0" w:color="auto"/>
      </w:divBdr>
    </w:div>
    <w:div w:id="910307487">
      <w:bodyDiv w:val="1"/>
      <w:marLeft w:val="0"/>
      <w:marRight w:val="0"/>
      <w:marTop w:val="0"/>
      <w:marBottom w:val="0"/>
      <w:divBdr>
        <w:top w:val="none" w:sz="0" w:space="0" w:color="auto"/>
        <w:left w:val="none" w:sz="0" w:space="0" w:color="auto"/>
        <w:bottom w:val="none" w:sz="0" w:space="0" w:color="auto"/>
        <w:right w:val="none" w:sz="0" w:space="0" w:color="auto"/>
      </w:divBdr>
    </w:div>
    <w:div w:id="914705993">
      <w:bodyDiv w:val="1"/>
      <w:marLeft w:val="0"/>
      <w:marRight w:val="0"/>
      <w:marTop w:val="0"/>
      <w:marBottom w:val="0"/>
      <w:divBdr>
        <w:top w:val="none" w:sz="0" w:space="0" w:color="auto"/>
        <w:left w:val="none" w:sz="0" w:space="0" w:color="auto"/>
        <w:bottom w:val="none" w:sz="0" w:space="0" w:color="auto"/>
        <w:right w:val="none" w:sz="0" w:space="0" w:color="auto"/>
      </w:divBdr>
    </w:div>
    <w:div w:id="951786175">
      <w:bodyDiv w:val="1"/>
      <w:marLeft w:val="0"/>
      <w:marRight w:val="0"/>
      <w:marTop w:val="0"/>
      <w:marBottom w:val="0"/>
      <w:divBdr>
        <w:top w:val="none" w:sz="0" w:space="0" w:color="auto"/>
        <w:left w:val="none" w:sz="0" w:space="0" w:color="auto"/>
        <w:bottom w:val="none" w:sz="0" w:space="0" w:color="auto"/>
        <w:right w:val="none" w:sz="0" w:space="0" w:color="auto"/>
      </w:divBdr>
    </w:div>
    <w:div w:id="961225620">
      <w:bodyDiv w:val="1"/>
      <w:marLeft w:val="0"/>
      <w:marRight w:val="0"/>
      <w:marTop w:val="0"/>
      <w:marBottom w:val="0"/>
      <w:divBdr>
        <w:top w:val="none" w:sz="0" w:space="0" w:color="auto"/>
        <w:left w:val="none" w:sz="0" w:space="0" w:color="auto"/>
        <w:bottom w:val="none" w:sz="0" w:space="0" w:color="auto"/>
        <w:right w:val="none" w:sz="0" w:space="0" w:color="auto"/>
      </w:divBdr>
    </w:div>
    <w:div w:id="982271668">
      <w:bodyDiv w:val="1"/>
      <w:marLeft w:val="0"/>
      <w:marRight w:val="0"/>
      <w:marTop w:val="0"/>
      <w:marBottom w:val="0"/>
      <w:divBdr>
        <w:top w:val="none" w:sz="0" w:space="0" w:color="auto"/>
        <w:left w:val="none" w:sz="0" w:space="0" w:color="auto"/>
        <w:bottom w:val="none" w:sz="0" w:space="0" w:color="auto"/>
        <w:right w:val="none" w:sz="0" w:space="0" w:color="auto"/>
      </w:divBdr>
    </w:div>
    <w:div w:id="984235929">
      <w:bodyDiv w:val="1"/>
      <w:marLeft w:val="0"/>
      <w:marRight w:val="0"/>
      <w:marTop w:val="0"/>
      <w:marBottom w:val="0"/>
      <w:divBdr>
        <w:top w:val="none" w:sz="0" w:space="0" w:color="auto"/>
        <w:left w:val="none" w:sz="0" w:space="0" w:color="auto"/>
        <w:bottom w:val="none" w:sz="0" w:space="0" w:color="auto"/>
        <w:right w:val="none" w:sz="0" w:space="0" w:color="auto"/>
      </w:divBdr>
    </w:div>
    <w:div w:id="1035154442">
      <w:bodyDiv w:val="1"/>
      <w:marLeft w:val="0"/>
      <w:marRight w:val="0"/>
      <w:marTop w:val="0"/>
      <w:marBottom w:val="0"/>
      <w:divBdr>
        <w:top w:val="none" w:sz="0" w:space="0" w:color="auto"/>
        <w:left w:val="none" w:sz="0" w:space="0" w:color="auto"/>
        <w:bottom w:val="none" w:sz="0" w:space="0" w:color="auto"/>
        <w:right w:val="none" w:sz="0" w:space="0" w:color="auto"/>
      </w:divBdr>
    </w:div>
    <w:div w:id="1045370393">
      <w:bodyDiv w:val="1"/>
      <w:marLeft w:val="0"/>
      <w:marRight w:val="0"/>
      <w:marTop w:val="0"/>
      <w:marBottom w:val="0"/>
      <w:divBdr>
        <w:top w:val="none" w:sz="0" w:space="0" w:color="auto"/>
        <w:left w:val="none" w:sz="0" w:space="0" w:color="auto"/>
        <w:bottom w:val="none" w:sz="0" w:space="0" w:color="auto"/>
        <w:right w:val="none" w:sz="0" w:space="0" w:color="auto"/>
      </w:divBdr>
    </w:div>
    <w:div w:id="1082873183">
      <w:bodyDiv w:val="1"/>
      <w:marLeft w:val="0"/>
      <w:marRight w:val="0"/>
      <w:marTop w:val="0"/>
      <w:marBottom w:val="0"/>
      <w:divBdr>
        <w:top w:val="none" w:sz="0" w:space="0" w:color="auto"/>
        <w:left w:val="none" w:sz="0" w:space="0" w:color="auto"/>
        <w:bottom w:val="none" w:sz="0" w:space="0" w:color="auto"/>
        <w:right w:val="none" w:sz="0" w:space="0" w:color="auto"/>
      </w:divBdr>
    </w:div>
    <w:div w:id="1096826216">
      <w:bodyDiv w:val="1"/>
      <w:marLeft w:val="0"/>
      <w:marRight w:val="0"/>
      <w:marTop w:val="0"/>
      <w:marBottom w:val="0"/>
      <w:divBdr>
        <w:top w:val="none" w:sz="0" w:space="0" w:color="auto"/>
        <w:left w:val="none" w:sz="0" w:space="0" w:color="auto"/>
        <w:bottom w:val="none" w:sz="0" w:space="0" w:color="auto"/>
        <w:right w:val="none" w:sz="0" w:space="0" w:color="auto"/>
      </w:divBdr>
    </w:div>
    <w:div w:id="1106997407">
      <w:bodyDiv w:val="1"/>
      <w:marLeft w:val="0"/>
      <w:marRight w:val="0"/>
      <w:marTop w:val="0"/>
      <w:marBottom w:val="0"/>
      <w:divBdr>
        <w:top w:val="none" w:sz="0" w:space="0" w:color="auto"/>
        <w:left w:val="none" w:sz="0" w:space="0" w:color="auto"/>
        <w:bottom w:val="none" w:sz="0" w:space="0" w:color="auto"/>
        <w:right w:val="none" w:sz="0" w:space="0" w:color="auto"/>
      </w:divBdr>
    </w:div>
    <w:div w:id="1112019236">
      <w:bodyDiv w:val="1"/>
      <w:marLeft w:val="0"/>
      <w:marRight w:val="0"/>
      <w:marTop w:val="0"/>
      <w:marBottom w:val="0"/>
      <w:divBdr>
        <w:top w:val="none" w:sz="0" w:space="0" w:color="auto"/>
        <w:left w:val="none" w:sz="0" w:space="0" w:color="auto"/>
        <w:bottom w:val="none" w:sz="0" w:space="0" w:color="auto"/>
        <w:right w:val="none" w:sz="0" w:space="0" w:color="auto"/>
      </w:divBdr>
    </w:div>
    <w:div w:id="1112893235">
      <w:bodyDiv w:val="1"/>
      <w:marLeft w:val="0"/>
      <w:marRight w:val="0"/>
      <w:marTop w:val="0"/>
      <w:marBottom w:val="0"/>
      <w:divBdr>
        <w:top w:val="none" w:sz="0" w:space="0" w:color="auto"/>
        <w:left w:val="none" w:sz="0" w:space="0" w:color="auto"/>
        <w:bottom w:val="none" w:sz="0" w:space="0" w:color="auto"/>
        <w:right w:val="none" w:sz="0" w:space="0" w:color="auto"/>
      </w:divBdr>
    </w:div>
    <w:div w:id="1120414897">
      <w:bodyDiv w:val="1"/>
      <w:marLeft w:val="0"/>
      <w:marRight w:val="0"/>
      <w:marTop w:val="0"/>
      <w:marBottom w:val="0"/>
      <w:divBdr>
        <w:top w:val="none" w:sz="0" w:space="0" w:color="auto"/>
        <w:left w:val="none" w:sz="0" w:space="0" w:color="auto"/>
        <w:bottom w:val="none" w:sz="0" w:space="0" w:color="auto"/>
        <w:right w:val="none" w:sz="0" w:space="0" w:color="auto"/>
      </w:divBdr>
    </w:div>
    <w:div w:id="1162966073">
      <w:bodyDiv w:val="1"/>
      <w:marLeft w:val="0"/>
      <w:marRight w:val="0"/>
      <w:marTop w:val="0"/>
      <w:marBottom w:val="0"/>
      <w:divBdr>
        <w:top w:val="none" w:sz="0" w:space="0" w:color="auto"/>
        <w:left w:val="none" w:sz="0" w:space="0" w:color="auto"/>
        <w:bottom w:val="none" w:sz="0" w:space="0" w:color="auto"/>
        <w:right w:val="none" w:sz="0" w:space="0" w:color="auto"/>
      </w:divBdr>
    </w:div>
    <w:div w:id="1174347042">
      <w:bodyDiv w:val="1"/>
      <w:marLeft w:val="0"/>
      <w:marRight w:val="0"/>
      <w:marTop w:val="0"/>
      <w:marBottom w:val="0"/>
      <w:divBdr>
        <w:top w:val="none" w:sz="0" w:space="0" w:color="auto"/>
        <w:left w:val="none" w:sz="0" w:space="0" w:color="auto"/>
        <w:bottom w:val="none" w:sz="0" w:space="0" w:color="auto"/>
        <w:right w:val="none" w:sz="0" w:space="0" w:color="auto"/>
      </w:divBdr>
    </w:div>
    <w:div w:id="1201358167">
      <w:bodyDiv w:val="1"/>
      <w:marLeft w:val="0"/>
      <w:marRight w:val="0"/>
      <w:marTop w:val="0"/>
      <w:marBottom w:val="0"/>
      <w:divBdr>
        <w:top w:val="none" w:sz="0" w:space="0" w:color="auto"/>
        <w:left w:val="none" w:sz="0" w:space="0" w:color="auto"/>
        <w:bottom w:val="none" w:sz="0" w:space="0" w:color="auto"/>
        <w:right w:val="none" w:sz="0" w:space="0" w:color="auto"/>
      </w:divBdr>
    </w:div>
    <w:div w:id="1202984040">
      <w:bodyDiv w:val="1"/>
      <w:marLeft w:val="0"/>
      <w:marRight w:val="0"/>
      <w:marTop w:val="0"/>
      <w:marBottom w:val="0"/>
      <w:divBdr>
        <w:top w:val="none" w:sz="0" w:space="0" w:color="auto"/>
        <w:left w:val="none" w:sz="0" w:space="0" w:color="auto"/>
        <w:bottom w:val="none" w:sz="0" w:space="0" w:color="auto"/>
        <w:right w:val="none" w:sz="0" w:space="0" w:color="auto"/>
      </w:divBdr>
    </w:div>
    <w:div w:id="1253508365">
      <w:bodyDiv w:val="1"/>
      <w:marLeft w:val="0"/>
      <w:marRight w:val="0"/>
      <w:marTop w:val="0"/>
      <w:marBottom w:val="0"/>
      <w:divBdr>
        <w:top w:val="none" w:sz="0" w:space="0" w:color="auto"/>
        <w:left w:val="none" w:sz="0" w:space="0" w:color="auto"/>
        <w:bottom w:val="none" w:sz="0" w:space="0" w:color="auto"/>
        <w:right w:val="none" w:sz="0" w:space="0" w:color="auto"/>
      </w:divBdr>
    </w:div>
    <w:div w:id="1265572686">
      <w:bodyDiv w:val="1"/>
      <w:marLeft w:val="0"/>
      <w:marRight w:val="0"/>
      <w:marTop w:val="0"/>
      <w:marBottom w:val="0"/>
      <w:divBdr>
        <w:top w:val="none" w:sz="0" w:space="0" w:color="auto"/>
        <w:left w:val="none" w:sz="0" w:space="0" w:color="auto"/>
        <w:bottom w:val="none" w:sz="0" w:space="0" w:color="auto"/>
        <w:right w:val="none" w:sz="0" w:space="0" w:color="auto"/>
      </w:divBdr>
    </w:div>
    <w:div w:id="1290818330">
      <w:bodyDiv w:val="1"/>
      <w:marLeft w:val="0"/>
      <w:marRight w:val="0"/>
      <w:marTop w:val="0"/>
      <w:marBottom w:val="0"/>
      <w:divBdr>
        <w:top w:val="none" w:sz="0" w:space="0" w:color="auto"/>
        <w:left w:val="none" w:sz="0" w:space="0" w:color="auto"/>
        <w:bottom w:val="none" w:sz="0" w:space="0" w:color="auto"/>
        <w:right w:val="none" w:sz="0" w:space="0" w:color="auto"/>
      </w:divBdr>
    </w:div>
    <w:div w:id="1302879247">
      <w:bodyDiv w:val="1"/>
      <w:marLeft w:val="0"/>
      <w:marRight w:val="0"/>
      <w:marTop w:val="0"/>
      <w:marBottom w:val="0"/>
      <w:divBdr>
        <w:top w:val="none" w:sz="0" w:space="0" w:color="auto"/>
        <w:left w:val="none" w:sz="0" w:space="0" w:color="auto"/>
        <w:bottom w:val="none" w:sz="0" w:space="0" w:color="auto"/>
        <w:right w:val="none" w:sz="0" w:space="0" w:color="auto"/>
      </w:divBdr>
    </w:div>
    <w:div w:id="1309747713">
      <w:bodyDiv w:val="1"/>
      <w:marLeft w:val="0"/>
      <w:marRight w:val="0"/>
      <w:marTop w:val="0"/>
      <w:marBottom w:val="0"/>
      <w:divBdr>
        <w:top w:val="none" w:sz="0" w:space="0" w:color="auto"/>
        <w:left w:val="none" w:sz="0" w:space="0" w:color="auto"/>
        <w:bottom w:val="none" w:sz="0" w:space="0" w:color="auto"/>
        <w:right w:val="none" w:sz="0" w:space="0" w:color="auto"/>
      </w:divBdr>
    </w:div>
    <w:div w:id="1343120286">
      <w:bodyDiv w:val="1"/>
      <w:marLeft w:val="0"/>
      <w:marRight w:val="0"/>
      <w:marTop w:val="0"/>
      <w:marBottom w:val="0"/>
      <w:divBdr>
        <w:top w:val="none" w:sz="0" w:space="0" w:color="auto"/>
        <w:left w:val="none" w:sz="0" w:space="0" w:color="auto"/>
        <w:bottom w:val="none" w:sz="0" w:space="0" w:color="auto"/>
        <w:right w:val="none" w:sz="0" w:space="0" w:color="auto"/>
      </w:divBdr>
    </w:div>
    <w:div w:id="1349680687">
      <w:bodyDiv w:val="1"/>
      <w:marLeft w:val="0"/>
      <w:marRight w:val="0"/>
      <w:marTop w:val="0"/>
      <w:marBottom w:val="0"/>
      <w:divBdr>
        <w:top w:val="none" w:sz="0" w:space="0" w:color="auto"/>
        <w:left w:val="none" w:sz="0" w:space="0" w:color="auto"/>
        <w:bottom w:val="none" w:sz="0" w:space="0" w:color="auto"/>
        <w:right w:val="none" w:sz="0" w:space="0" w:color="auto"/>
      </w:divBdr>
    </w:div>
    <w:div w:id="1352955138">
      <w:bodyDiv w:val="1"/>
      <w:marLeft w:val="0"/>
      <w:marRight w:val="0"/>
      <w:marTop w:val="0"/>
      <w:marBottom w:val="0"/>
      <w:divBdr>
        <w:top w:val="none" w:sz="0" w:space="0" w:color="auto"/>
        <w:left w:val="none" w:sz="0" w:space="0" w:color="auto"/>
        <w:bottom w:val="none" w:sz="0" w:space="0" w:color="auto"/>
        <w:right w:val="none" w:sz="0" w:space="0" w:color="auto"/>
      </w:divBdr>
    </w:div>
    <w:div w:id="1469398123">
      <w:bodyDiv w:val="1"/>
      <w:marLeft w:val="0"/>
      <w:marRight w:val="0"/>
      <w:marTop w:val="0"/>
      <w:marBottom w:val="0"/>
      <w:divBdr>
        <w:top w:val="none" w:sz="0" w:space="0" w:color="auto"/>
        <w:left w:val="none" w:sz="0" w:space="0" w:color="auto"/>
        <w:bottom w:val="none" w:sz="0" w:space="0" w:color="auto"/>
        <w:right w:val="none" w:sz="0" w:space="0" w:color="auto"/>
      </w:divBdr>
    </w:div>
    <w:div w:id="1475099552">
      <w:bodyDiv w:val="1"/>
      <w:marLeft w:val="0"/>
      <w:marRight w:val="0"/>
      <w:marTop w:val="0"/>
      <w:marBottom w:val="0"/>
      <w:divBdr>
        <w:top w:val="none" w:sz="0" w:space="0" w:color="auto"/>
        <w:left w:val="none" w:sz="0" w:space="0" w:color="auto"/>
        <w:bottom w:val="none" w:sz="0" w:space="0" w:color="auto"/>
        <w:right w:val="none" w:sz="0" w:space="0" w:color="auto"/>
      </w:divBdr>
    </w:div>
    <w:div w:id="1493252627">
      <w:bodyDiv w:val="1"/>
      <w:marLeft w:val="0"/>
      <w:marRight w:val="0"/>
      <w:marTop w:val="0"/>
      <w:marBottom w:val="0"/>
      <w:divBdr>
        <w:top w:val="none" w:sz="0" w:space="0" w:color="auto"/>
        <w:left w:val="none" w:sz="0" w:space="0" w:color="auto"/>
        <w:bottom w:val="none" w:sz="0" w:space="0" w:color="auto"/>
        <w:right w:val="none" w:sz="0" w:space="0" w:color="auto"/>
      </w:divBdr>
    </w:div>
    <w:div w:id="1504473782">
      <w:bodyDiv w:val="1"/>
      <w:marLeft w:val="0"/>
      <w:marRight w:val="0"/>
      <w:marTop w:val="0"/>
      <w:marBottom w:val="0"/>
      <w:divBdr>
        <w:top w:val="none" w:sz="0" w:space="0" w:color="auto"/>
        <w:left w:val="none" w:sz="0" w:space="0" w:color="auto"/>
        <w:bottom w:val="none" w:sz="0" w:space="0" w:color="auto"/>
        <w:right w:val="none" w:sz="0" w:space="0" w:color="auto"/>
      </w:divBdr>
    </w:div>
    <w:div w:id="1528522870">
      <w:bodyDiv w:val="1"/>
      <w:marLeft w:val="0"/>
      <w:marRight w:val="0"/>
      <w:marTop w:val="0"/>
      <w:marBottom w:val="0"/>
      <w:divBdr>
        <w:top w:val="none" w:sz="0" w:space="0" w:color="auto"/>
        <w:left w:val="none" w:sz="0" w:space="0" w:color="auto"/>
        <w:bottom w:val="none" w:sz="0" w:space="0" w:color="auto"/>
        <w:right w:val="none" w:sz="0" w:space="0" w:color="auto"/>
      </w:divBdr>
    </w:div>
    <w:div w:id="1538659022">
      <w:bodyDiv w:val="1"/>
      <w:marLeft w:val="0"/>
      <w:marRight w:val="0"/>
      <w:marTop w:val="0"/>
      <w:marBottom w:val="0"/>
      <w:divBdr>
        <w:top w:val="none" w:sz="0" w:space="0" w:color="auto"/>
        <w:left w:val="none" w:sz="0" w:space="0" w:color="auto"/>
        <w:bottom w:val="none" w:sz="0" w:space="0" w:color="auto"/>
        <w:right w:val="none" w:sz="0" w:space="0" w:color="auto"/>
      </w:divBdr>
    </w:div>
    <w:div w:id="1573587477">
      <w:bodyDiv w:val="1"/>
      <w:marLeft w:val="0"/>
      <w:marRight w:val="0"/>
      <w:marTop w:val="0"/>
      <w:marBottom w:val="0"/>
      <w:divBdr>
        <w:top w:val="none" w:sz="0" w:space="0" w:color="auto"/>
        <w:left w:val="none" w:sz="0" w:space="0" w:color="auto"/>
        <w:bottom w:val="none" w:sz="0" w:space="0" w:color="auto"/>
        <w:right w:val="none" w:sz="0" w:space="0" w:color="auto"/>
      </w:divBdr>
    </w:div>
    <w:div w:id="1575118932">
      <w:bodyDiv w:val="1"/>
      <w:marLeft w:val="0"/>
      <w:marRight w:val="0"/>
      <w:marTop w:val="0"/>
      <w:marBottom w:val="0"/>
      <w:divBdr>
        <w:top w:val="none" w:sz="0" w:space="0" w:color="auto"/>
        <w:left w:val="none" w:sz="0" w:space="0" w:color="auto"/>
        <w:bottom w:val="none" w:sz="0" w:space="0" w:color="auto"/>
        <w:right w:val="none" w:sz="0" w:space="0" w:color="auto"/>
      </w:divBdr>
    </w:div>
    <w:div w:id="1642807666">
      <w:bodyDiv w:val="1"/>
      <w:marLeft w:val="0"/>
      <w:marRight w:val="0"/>
      <w:marTop w:val="0"/>
      <w:marBottom w:val="0"/>
      <w:divBdr>
        <w:top w:val="none" w:sz="0" w:space="0" w:color="auto"/>
        <w:left w:val="none" w:sz="0" w:space="0" w:color="auto"/>
        <w:bottom w:val="none" w:sz="0" w:space="0" w:color="auto"/>
        <w:right w:val="none" w:sz="0" w:space="0" w:color="auto"/>
      </w:divBdr>
    </w:div>
    <w:div w:id="1678118597">
      <w:bodyDiv w:val="1"/>
      <w:marLeft w:val="0"/>
      <w:marRight w:val="0"/>
      <w:marTop w:val="0"/>
      <w:marBottom w:val="0"/>
      <w:divBdr>
        <w:top w:val="none" w:sz="0" w:space="0" w:color="auto"/>
        <w:left w:val="none" w:sz="0" w:space="0" w:color="auto"/>
        <w:bottom w:val="none" w:sz="0" w:space="0" w:color="auto"/>
        <w:right w:val="none" w:sz="0" w:space="0" w:color="auto"/>
      </w:divBdr>
    </w:div>
    <w:div w:id="1711224146">
      <w:bodyDiv w:val="1"/>
      <w:marLeft w:val="0"/>
      <w:marRight w:val="0"/>
      <w:marTop w:val="0"/>
      <w:marBottom w:val="0"/>
      <w:divBdr>
        <w:top w:val="none" w:sz="0" w:space="0" w:color="auto"/>
        <w:left w:val="none" w:sz="0" w:space="0" w:color="auto"/>
        <w:bottom w:val="none" w:sz="0" w:space="0" w:color="auto"/>
        <w:right w:val="none" w:sz="0" w:space="0" w:color="auto"/>
      </w:divBdr>
    </w:div>
    <w:div w:id="1823691463">
      <w:bodyDiv w:val="1"/>
      <w:marLeft w:val="0"/>
      <w:marRight w:val="0"/>
      <w:marTop w:val="0"/>
      <w:marBottom w:val="0"/>
      <w:divBdr>
        <w:top w:val="none" w:sz="0" w:space="0" w:color="auto"/>
        <w:left w:val="none" w:sz="0" w:space="0" w:color="auto"/>
        <w:bottom w:val="none" w:sz="0" w:space="0" w:color="auto"/>
        <w:right w:val="none" w:sz="0" w:space="0" w:color="auto"/>
      </w:divBdr>
    </w:div>
    <w:div w:id="1881478453">
      <w:bodyDiv w:val="1"/>
      <w:marLeft w:val="0"/>
      <w:marRight w:val="0"/>
      <w:marTop w:val="0"/>
      <w:marBottom w:val="0"/>
      <w:divBdr>
        <w:top w:val="none" w:sz="0" w:space="0" w:color="auto"/>
        <w:left w:val="none" w:sz="0" w:space="0" w:color="auto"/>
        <w:bottom w:val="none" w:sz="0" w:space="0" w:color="auto"/>
        <w:right w:val="none" w:sz="0" w:space="0" w:color="auto"/>
      </w:divBdr>
    </w:div>
    <w:div w:id="1910191848">
      <w:bodyDiv w:val="1"/>
      <w:marLeft w:val="0"/>
      <w:marRight w:val="0"/>
      <w:marTop w:val="0"/>
      <w:marBottom w:val="0"/>
      <w:divBdr>
        <w:top w:val="none" w:sz="0" w:space="0" w:color="auto"/>
        <w:left w:val="none" w:sz="0" w:space="0" w:color="auto"/>
        <w:bottom w:val="none" w:sz="0" w:space="0" w:color="auto"/>
        <w:right w:val="none" w:sz="0" w:space="0" w:color="auto"/>
      </w:divBdr>
    </w:div>
    <w:div w:id="1934049655">
      <w:bodyDiv w:val="1"/>
      <w:marLeft w:val="0"/>
      <w:marRight w:val="0"/>
      <w:marTop w:val="0"/>
      <w:marBottom w:val="0"/>
      <w:divBdr>
        <w:top w:val="none" w:sz="0" w:space="0" w:color="auto"/>
        <w:left w:val="none" w:sz="0" w:space="0" w:color="auto"/>
        <w:bottom w:val="none" w:sz="0" w:space="0" w:color="auto"/>
        <w:right w:val="none" w:sz="0" w:space="0" w:color="auto"/>
      </w:divBdr>
    </w:div>
    <w:div w:id="1941258668">
      <w:bodyDiv w:val="1"/>
      <w:marLeft w:val="0"/>
      <w:marRight w:val="0"/>
      <w:marTop w:val="0"/>
      <w:marBottom w:val="0"/>
      <w:divBdr>
        <w:top w:val="none" w:sz="0" w:space="0" w:color="auto"/>
        <w:left w:val="none" w:sz="0" w:space="0" w:color="auto"/>
        <w:bottom w:val="none" w:sz="0" w:space="0" w:color="auto"/>
        <w:right w:val="none" w:sz="0" w:space="0" w:color="auto"/>
      </w:divBdr>
    </w:div>
    <w:div w:id="1953321769">
      <w:bodyDiv w:val="1"/>
      <w:marLeft w:val="0"/>
      <w:marRight w:val="0"/>
      <w:marTop w:val="0"/>
      <w:marBottom w:val="0"/>
      <w:divBdr>
        <w:top w:val="none" w:sz="0" w:space="0" w:color="auto"/>
        <w:left w:val="none" w:sz="0" w:space="0" w:color="auto"/>
        <w:bottom w:val="none" w:sz="0" w:space="0" w:color="auto"/>
        <w:right w:val="none" w:sz="0" w:space="0" w:color="auto"/>
      </w:divBdr>
    </w:div>
    <w:div w:id="1961258916">
      <w:bodyDiv w:val="1"/>
      <w:marLeft w:val="0"/>
      <w:marRight w:val="0"/>
      <w:marTop w:val="0"/>
      <w:marBottom w:val="0"/>
      <w:divBdr>
        <w:top w:val="none" w:sz="0" w:space="0" w:color="auto"/>
        <w:left w:val="none" w:sz="0" w:space="0" w:color="auto"/>
        <w:bottom w:val="none" w:sz="0" w:space="0" w:color="auto"/>
        <w:right w:val="none" w:sz="0" w:space="0" w:color="auto"/>
      </w:divBdr>
    </w:div>
    <w:div w:id="2023391139">
      <w:bodyDiv w:val="1"/>
      <w:marLeft w:val="0"/>
      <w:marRight w:val="0"/>
      <w:marTop w:val="0"/>
      <w:marBottom w:val="0"/>
      <w:divBdr>
        <w:top w:val="none" w:sz="0" w:space="0" w:color="auto"/>
        <w:left w:val="none" w:sz="0" w:space="0" w:color="auto"/>
        <w:bottom w:val="none" w:sz="0" w:space="0" w:color="auto"/>
        <w:right w:val="none" w:sz="0" w:space="0" w:color="auto"/>
      </w:divBdr>
    </w:div>
    <w:div w:id="2054769328">
      <w:bodyDiv w:val="1"/>
      <w:marLeft w:val="0"/>
      <w:marRight w:val="0"/>
      <w:marTop w:val="0"/>
      <w:marBottom w:val="0"/>
      <w:divBdr>
        <w:top w:val="none" w:sz="0" w:space="0" w:color="auto"/>
        <w:left w:val="none" w:sz="0" w:space="0" w:color="auto"/>
        <w:bottom w:val="none" w:sz="0" w:space="0" w:color="auto"/>
        <w:right w:val="none" w:sz="0" w:space="0" w:color="auto"/>
      </w:divBdr>
    </w:div>
    <w:div w:id="207133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encourt.state.nh.us/rsa/html/NHTOC/NHTOC-L-487.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Austin">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Austin">
      <a:fillStyleLst>
        <a:solidFill>
          <a:schemeClr val="phClr"/>
        </a:solidFill>
        <a:gradFill rotWithShape="1">
          <a:gsLst>
            <a:gs pos="0">
              <a:schemeClr val="phClr">
                <a:tint val="20000"/>
                <a:satMod val="180000"/>
                <a:lumMod val="98000"/>
              </a:schemeClr>
            </a:gs>
            <a:gs pos="40000">
              <a:schemeClr val="phClr">
                <a:tint val="30000"/>
                <a:satMod val="260000"/>
                <a:lumMod val="84000"/>
              </a:schemeClr>
            </a:gs>
            <a:gs pos="100000">
              <a:schemeClr val="phClr">
                <a:tint val="100000"/>
                <a:satMod val="110000"/>
                <a:lumMod val="100000"/>
              </a:schemeClr>
            </a:gs>
          </a:gsLst>
          <a:lin ang="5040000" scaled="1"/>
        </a:gradFill>
        <a:gradFill rotWithShape="1">
          <a:gsLst>
            <a:gs pos="0">
              <a:schemeClr val="phClr"/>
            </a:gs>
            <a:gs pos="100000">
              <a:schemeClr val="phClr">
                <a:shade val="75000"/>
                <a:satMod val="120000"/>
                <a:lumMod val="90000"/>
              </a:schemeClr>
            </a:gs>
          </a:gsLst>
          <a:lin ang="5400000" scaled="0"/>
        </a:gradFill>
      </a:fillStyleLst>
      <a:lnStyleLst>
        <a:ln w="9525" cap="flat" cmpd="sng" algn="ctr">
          <a:solidFill>
            <a:schemeClr val="ph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scene3d>
            <a:camera prst="orthographicFront">
              <a:rot lat="0" lon="0" rev="0"/>
            </a:camera>
            <a:lightRig rig="threePt" dir="tl">
              <a:rot lat="0" lon="0" rev="20400000"/>
            </a:lightRig>
          </a:scene3d>
          <a:sp3d>
            <a:bevelT w="50800" h="12700" prst="softRound"/>
          </a:sp3d>
        </a:effectStyle>
        <a:effectStyle>
          <a:effectLst>
            <a:outerShdw blurRad="44450" dist="50800" dir="5400000" sx="96000" rotWithShape="0">
              <a:srgbClr val="000000">
                <a:alpha val="34000"/>
              </a:srgbClr>
            </a:outerShdw>
          </a:effectLst>
          <a:scene3d>
            <a:camera prst="orthographicFront">
              <a:rot lat="0" lon="0" rev="0"/>
            </a:camera>
            <a:lightRig rig="threePt" dir="tl">
              <a:rot lat="0" lon="0" rev="20400000"/>
            </a:lightRig>
          </a:scene3d>
          <a:sp3d contourW="15875" prstMaterial="metal">
            <a:bevelT w="101600" h="25400" prst="softRound"/>
            <a:contourClr>
              <a:schemeClr val="phClr">
                <a:shade val="30000"/>
              </a:schemeClr>
            </a:contourClr>
          </a:sp3d>
        </a:effectStyle>
      </a:effectStyleLst>
      <a:bgFillStyleLst>
        <a:solidFill>
          <a:schemeClr val="phClr"/>
        </a:solidFill>
        <a:gradFill rotWithShape="1">
          <a:gsLst>
            <a:gs pos="0">
              <a:schemeClr val="phClr">
                <a:shade val="94000"/>
                <a:satMod val="114000"/>
                <a:lumMod val="96000"/>
              </a:schemeClr>
            </a:gs>
            <a:gs pos="62000">
              <a:schemeClr val="phClr">
                <a:tint val="92000"/>
                <a:shade val="66000"/>
                <a:satMod val="110000"/>
                <a:lumMod val="80000"/>
              </a:schemeClr>
            </a:gs>
            <a:gs pos="100000">
              <a:schemeClr val="phClr">
                <a:tint val="89000"/>
                <a:shade val="62000"/>
                <a:satMod val="110000"/>
                <a:lumMod val="72000"/>
              </a:schemeClr>
            </a:gs>
          </a:gsLst>
          <a:lin ang="5400000" scaled="0"/>
        </a:gradFill>
        <a:blipFill rotWithShape="1">
          <a:blip xmlns:r="http://schemas.openxmlformats.org/officeDocument/2006/relationships" r:embed="rId1">
            <a:duotone>
              <a:schemeClr val="phClr">
                <a:tint val="80000"/>
                <a:shade val="58000"/>
              </a:schemeClr>
              <a:schemeClr val="phClr">
                <a:tint val="73000"/>
                <a:shade val="68000"/>
                <a:satMod val="150000"/>
              </a:schemeClr>
            </a:duotone>
          </a:blip>
          <a:tile tx="0" ty="0" sx="100000" sy="100000" flip="none" algn="tl"/>
        </a:blip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122</Pages>
  <Words>36874</Words>
  <Characters>210183</Characters>
  <Application>Microsoft Office Word</Application>
  <DocSecurity>0</DocSecurity>
  <Lines>1751</Lines>
  <Paragraphs>493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246564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 Alstyne, Lisa</dc:creator>
  <cp:lastModifiedBy>Van Alstyne, Lisa</cp:lastModifiedBy>
  <cp:revision>2</cp:revision>
  <dcterms:created xsi:type="dcterms:W3CDTF">2016-08-09T12:07:00Z</dcterms:created>
  <dcterms:modified xsi:type="dcterms:W3CDTF">2016-08-09T12:07:00Z</dcterms:modified>
</cp:coreProperties>
</file>